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麻山河河道整治及生态滨河建设项目劳务服务采购项目潜在投标人报名公告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5137"/>
      <w:bookmarkStart w:id="1" w:name="_Toc28359089"/>
      <w:bookmarkStart w:id="2" w:name="_Toc35393629"/>
      <w:bookmarkStart w:id="3" w:name="_Toc14910"/>
      <w:bookmarkStart w:id="4" w:name="_Toc28359012"/>
      <w:bookmarkStart w:id="5" w:name="_Toc35393798"/>
      <w:bookmarkStart w:id="6" w:name="_Toc16925"/>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麻山河河道整治及生态滨河建设项目劳务服务采购项目</w:t>
      </w:r>
      <w:r>
        <w:rPr>
          <w:rFonts w:hint="eastAsia" w:ascii="宋体" w:hAnsi="宋体" w:eastAsia="宋体" w:cs="宋体"/>
          <w:sz w:val="24"/>
        </w:rPr>
        <w:t>招标项目的潜在投标人应在</w:t>
      </w:r>
      <w:r>
        <w:rPr>
          <w:rFonts w:hint="eastAsia" w:ascii="宋体" w:hAnsi="宋体" w:cs="宋体"/>
          <w:sz w:val="24"/>
          <w:lang w:val="en-US" w:eastAsia="zh-CN"/>
        </w:rPr>
        <w:t>萍乡市创星工程咨询有限公司报名，并于</w:t>
      </w:r>
      <w:r>
        <w:rPr>
          <w:rFonts w:hint="eastAsia" w:ascii="宋体" w:hAnsi="宋体" w:cs="宋体"/>
          <w:bCs/>
          <w:sz w:val="24"/>
          <w:u w:val="single"/>
          <w:lang w:val="en-US" w:eastAsia="zh-CN"/>
        </w:rPr>
        <w:t>2023年10月30日下午17:00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麻山河河道整治及生态滨河建设项目劳务服务采购项目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1300000元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1300000元</w:t>
      </w:r>
      <w:bookmarkStart w:id="35" w:name="_GoBack"/>
      <w:bookmarkEnd w:id="35"/>
    </w:p>
    <w:p>
      <w:pPr>
        <w:ind w:firstLine="480" w:firstLineChars="200"/>
        <w:rPr>
          <w:rFonts w:hint="eastAsia"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劳务采购</w:t>
      </w:r>
    </w:p>
    <w:tbl>
      <w:tblPr>
        <w:tblStyle w:val="12"/>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麻山河河道整治及生态滨河建设项目劳务服务采购项目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1300000元</w:t>
            </w:r>
          </w:p>
        </w:tc>
      </w:tr>
    </w:tbl>
    <w:p>
      <w:pPr>
        <w:pStyle w:val="3"/>
        <w:spacing w:before="0" w:after="0" w:line="240" w:lineRule="auto"/>
        <w:rPr>
          <w:rFonts w:hint="eastAsia" w:ascii="宋体" w:hAnsi="宋体" w:eastAsia="宋体" w:cs="宋体"/>
          <w:bCs w:val="0"/>
          <w:sz w:val="24"/>
          <w:szCs w:val="24"/>
        </w:rPr>
      </w:pPr>
      <w:bookmarkStart w:id="7" w:name="_Toc11895"/>
      <w:bookmarkStart w:id="8" w:name="_Toc28359013"/>
      <w:bookmarkStart w:id="9" w:name="_Toc28359090"/>
      <w:bookmarkStart w:id="10" w:name="_Toc13076"/>
      <w:bookmarkStart w:id="11" w:name="_Toc23209"/>
      <w:bookmarkStart w:id="12" w:name="_Toc35393630"/>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5314"/>
      <w:bookmarkStart w:id="15" w:name="_Toc28359096"/>
      <w:bookmarkStart w:id="16" w:name="_Toc286"/>
      <w:bookmarkStart w:id="17" w:name="_Toc35393637"/>
      <w:bookmarkStart w:id="18" w:name="_Toc25683"/>
      <w:bookmarkStart w:id="19" w:name="_Toc35393806"/>
      <w:bookmarkStart w:id="20" w:name="_Toc28359019"/>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597"/>
      <w:bookmarkStart w:id="24" w:name="_Toc17478"/>
      <w:bookmarkStart w:id="25" w:name="_Toc28359015"/>
      <w:bookmarkStart w:id="26" w:name="_Toc35393632"/>
      <w:bookmarkStart w:id="27" w:name="_Toc28359092"/>
      <w:bookmarkStart w:id="28" w:name="_Toc35393801"/>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萍乡市创星工程咨询有限公司</w:t>
      </w:r>
      <w:r>
        <w:rPr>
          <w:rFonts w:hint="eastAsia" w:ascii="宋体" w:hAnsi="宋体" w:eastAsia="宋体" w:cs="宋体"/>
          <w:bCs w:val="0"/>
          <w:sz w:val="24"/>
          <w:szCs w:val="24"/>
          <w:lang w:val="en-US" w:eastAsia="zh-CN"/>
        </w:rPr>
        <w:t>（佳禾购物广场19栋201</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26</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30</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28359020"/>
      <w:bookmarkStart w:id="32" w:name="_Toc35393638"/>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萍乡市创星工程咨询有限公司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萍乡市创星工程咨询有限公司（</w:t>
      </w:r>
      <w:r>
        <w:rPr>
          <w:rFonts w:hint="eastAsia" w:ascii="宋体" w:hAnsi="宋体" w:eastAsia="宋体" w:cs="宋体"/>
          <w:sz w:val="24"/>
          <w:szCs w:val="24"/>
          <w:u w:val="single"/>
        </w:rPr>
        <w:t>佳禾购物广场19栋201</w:t>
      </w:r>
      <w:r>
        <w:rPr>
          <w:rFonts w:hint="eastAsia" w:ascii="宋体" w:hAnsi="宋体" w:cs="宋体"/>
          <w:sz w:val="24"/>
          <w:szCs w:val="24"/>
          <w:u w:val="single"/>
          <w:lang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13807994887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邱女士</w:t>
      </w:r>
    </w:p>
    <w:p>
      <w:pPr>
        <w:spacing w:line="324" w:lineRule="exact"/>
        <w:ind w:firstLine="720" w:firstLineChars="300"/>
        <w:rPr>
          <w:rFonts w:hint="eastAsia" w:ascii="宋体" w:hAnsi="宋体" w:eastAsia="宋体" w:cs="宋体"/>
          <w:b w:val="0"/>
          <w:bCs w:val="0"/>
          <w:sz w:val="24"/>
          <w:highlight w:val="white"/>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GU4ZjQ3MTVmZjQ1YTQzZTEyZjU5YTAzZTFmNzEifQ=="/>
  </w:docVars>
  <w:rsids>
    <w:rsidRoot w:val="25B34F57"/>
    <w:rsid w:val="00EA3D5C"/>
    <w:rsid w:val="02537653"/>
    <w:rsid w:val="03D3538B"/>
    <w:rsid w:val="06984971"/>
    <w:rsid w:val="087127FE"/>
    <w:rsid w:val="0BA55848"/>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2C41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48C5E1D"/>
    <w:rsid w:val="55ED6DE7"/>
    <w:rsid w:val="574452C1"/>
    <w:rsid w:val="575B4C17"/>
    <w:rsid w:val="59DC3467"/>
    <w:rsid w:val="5ABA51B1"/>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45ECA"/>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link w:val="15"/>
    <w:autoRedefine/>
    <w:semiHidden/>
    <w:qFormat/>
    <w:uiPriority w:val="0"/>
    <w:rPr>
      <w:rFonts w:ascii="Times New Roman" w:hAnsi="Times New Roman" w:eastAsia="仿宋_GB2312" w:cs="Times New Roman"/>
      <w:sz w:val="28"/>
    </w:rPr>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5"/>
    <w:autoRedefine/>
    <w:qFormat/>
    <w:uiPriority w:val="0"/>
    <w:pPr>
      <w:spacing w:line="312" w:lineRule="auto"/>
      <w:ind w:firstLine="420"/>
    </w:pPr>
    <w:rPr>
      <w:rFonts w:ascii="Calibri" w:hAnsi="Calibri" w:cs="Times New Roman"/>
    </w:rPr>
  </w:style>
  <w:style w:type="paragraph" w:styleId="11">
    <w:name w:val="Body Text First Indent 2"/>
    <w:basedOn w:val="6"/>
    <w:autoRedefine/>
    <w:qFormat/>
    <w:uiPriority w:val="0"/>
    <w:pPr>
      <w:ind w:firstLine="420" w:firstLineChars="200"/>
    </w:pPr>
  </w:style>
  <w:style w:type="table" w:styleId="13">
    <w:name w:val="Table Grid"/>
    <w:basedOn w:val="12"/>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Char1 Char Char Char"/>
    <w:basedOn w:val="1"/>
    <w:link w:val="14"/>
    <w:autoRedefine/>
    <w:qFormat/>
    <w:uiPriority w:val="0"/>
    <w:rPr>
      <w:rFonts w:ascii="Times New Roman" w:hAnsi="Times New Roman" w:eastAsia="仿宋_GB2312" w:cs="Times New Roman"/>
      <w:sz w:val="28"/>
    </w:rPr>
  </w:style>
  <w:style w:type="character" w:styleId="16">
    <w:name w:val="Hyperlink"/>
    <w:basedOn w:val="14"/>
    <w:autoRedefine/>
    <w:qFormat/>
    <w:uiPriority w:val="0"/>
    <w:rPr>
      <w:color w:val="000000"/>
      <w:u w:val="none"/>
    </w:rPr>
  </w:style>
  <w:style w:type="paragraph" w:customStyle="1" w:styleId="17">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8">
    <w:name w:val="UserStyle_0"/>
    <w:basedOn w:val="1"/>
    <w:autoRedefine/>
    <w:qFormat/>
    <w:uiPriority w:val="0"/>
    <w:pPr>
      <w:ind w:left="482" w:firstLine="200" w:firstLineChars="200"/>
      <w:textAlignment w:val="baseline"/>
    </w:pPr>
    <w:rPr>
      <w:szCs w:val="20"/>
    </w:rPr>
  </w:style>
  <w:style w:type="paragraph" w:customStyle="1" w:styleId="1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标题 1 Char"/>
    <w:basedOn w:val="14"/>
    <w:link w:val="2"/>
    <w:autoRedefine/>
    <w:qFormat/>
    <w:uiPriority w:val="0"/>
    <w:rPr>
      <w:b/>
      <w:bCs/>
      <w:kern w:val="44"/>
      <w:sz w:val="44"/>
      <w:szCs w:val="44"/>
    </w:rPr>
  </w:style>
  <w:style w:type="paragraph" w:customStyle="1" w:styleId="21">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2">
    <w:name w:val="n-grey1"/>
    <w:basedOn w:val="14"/>
    <w:autoRedefine/>
    <w:qFormat/>
    <w:uiPriority w:val="0"/>
  </w:style>
  <w:style w:type="paragraph" w:customStyle="1" w:styleId="23">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4</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杰</cp:lastModifiedBy>
  <cp:lastPrinted>2024-04-08T01:14:00Z</cp:lastPrinted>
  <dcterms:modified xsi:type="dcterms:W3CDTF">2025-03-20T03:17:09Z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