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萍乡市湘东区“一河两岸”文化旅游带(一期)项目--烟雨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江口艺术美村建设项目潜在投标人报名公告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35393798"/>
      <w:bookmarkStart w:id="2" w:name="_Toc14910"/>
      <w:bookmarkStart w:id="3" w:name="_Toc5137"/>
      <w:bookmarkStart w:id="4" w:name="_Toc35393629"/>
      <w:bookmarkStart w:id="5" w:name="_Toc28359012"/>
      <w:bookmarkStart w:id="6" w:name="_Toc2835908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萍乡市湘东区“一河两岸”文化旅游带(一期)项目--烟雨江口艺术美村建设项目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2023年04月06日上午9:00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萍乡市湘东区“一河两岸”文化旅游带(一期)项目--烟雨江口艺术美村建</w:t>
      </w:r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设项目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2517000元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2517000元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材料采购</w:t>
      </w:r>
    </w:p>
    <w:tbl>
      <w:tblPr>
        <w:tblStyle w:val="12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3770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萍乡市湘东区“一河两岸”文化旅游带(一期)项目--烟雨江口艺术美村建设项目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2517000元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11895"/>
      <w:bookmarkStart w:id="8" w:name="_Toc23209"/>
      <w:bookmarkStart w:id="9" w:name="_Toc13076"/>
      <w:bookmarkStart w:id="10" w:name="_Toc35393630"/>
      <w:bookmarkStart w:id="11" w:name="_Toc28359090"/>
      <w:bookmarkStart w:id="12" w:name="_Toc35393799"/>
      <w:bookmarkStart w:id="13" w:name="_Toc28359013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314"/>
      <w:bookmarkStart w:id="15" w:name="_Toc28359019"/>
      <w:bookmarkStart w:id="16" w:name="_Toc35393806"/>
      <w:bookmarkStart w:id="17" w:name="_Toc35393637"/>
      <w:bookmarkStart w:id="18" w:name="_Toc28359096"/>
      <w:bookmarkStart w:id="19" w:name="_Toc25683"/>
      <w:bookmarkStart w:id="20" w:name="_Toc28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801"/>
      <w:bookmarkStart w:id="24" w:name="_Toc28359015"/>
      <w:bookmarkStart w:id="25" w:name="_Toc28359092"/>
      <w:bookmarkStart w:id="26" w:name="_Toc35393632"/>
      <w:bookmarkStart w:id="27" w:name="_Toc17478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</w:rPr>
        <w:t>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二楼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04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03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04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05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江西省萍乡市湘东区湘东工业园D区3-198号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35393807"/>
      <w:bookmarkStart w:id="31" w:name="_Toc28359020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  <w:bookmarkStart w:id="35" w:name="_GoBack"/>
      <w:bookmarkEnd w:id="35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萍乡市创星工程咨询有限公司（</w:t>
      </w:r>
      <w:r>
        <w:rPr>
          <w:rFonts w:hint="eastAsia" w:ascii="宋体" w:hAnsi="宋体" w:eastAsia="宋体" w:cs="宋体"/>
          <w:sz w:val="24"/>
          <w:szCs w:val="24"/>
          <w:u w:val="single"/>
        </w:rPr>
        <w:t>佳禾购物广场19栋201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二楼）</w:t>
      </w:r>
    </w:p>
    <w:p>
      <w:pPr>
        <w:spacing w:line="324" w:lineRule="exact"/>
        <w:ind w:firstLine="720" w:firstLineChars="300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5907998265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邱女士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GU4ZjQ3MTVmZjQ1YTQzZTEyZjU5YTAzZTFmNzE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AF72942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48322CB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657589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4">
    <w:name w:val="Default Paragraph Font"/>
    <w:link w:val="15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11">
    <w:name w:val="Body Text First Indent 2"/>
    <w:basedOn w:val="6"/>
    <w:autoRedefine/>
    <w:qFormat/>
    <w:uiPriority w:val="0"/>
    <w:pPr>
      <w:ind w:firstLine="420" w:firstLineChars="200"/>
    </w:pPr>
  </w:style>
  <w:style w:type="table" w:styleId="13">
    <w:name w:val="Table Grid"/>
    <w:basedOn w:val="12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Char1 Char Char Char"/>
    <w:basedOn w:val="1"/>
    <w:link w:val="14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6">
    <w:name w:val="Hyperlink"/>
    <w:basedOn w:val="14"/>
    <w:autoRedefine/>
    <w:qFormat/>
    <w:uiPriority w:val="0"/>
    <w:rPr>
      <w:color w:val="000000"/>
      <w:u w:val="none"/>
    </w:rPr>
  </w:style>
  <w:style w:type="paragraph" w:customStyle="1" w:styleId="17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8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0">
    <w:name w:val="标题 1 Char"/>
    <w:basedOn w:val="14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21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2">
    <w:name w:val="n-grey1"/>
    <w:basedOn w:val="14"/>
    <w:autoRedefine/>
    <w:qFormat/>
    <w:uiPriority w:val="0"/>
  </w:style>
  <w:style w:type="paragraph" w:customStyle="1" w:styleId="23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5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杰</cp:lastModifiedBy>
  <cp:lastPrinted>2024-04-08T01:14:00Z</cp:lastPrinted>
  <dcterms:modified xsi:type="dcterms:W3CDTF">2025-03-04T08:53:58Z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A1B1B89B136E4A9EBC520C767044972D_13</vt:lpwstr>
  </property>
</Properties>
</file>