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10A27C2">
      <w:pPr>
        <w:pStyle w:val="2"/>
        <w:keepNext/>
        <w:keepLines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0" w:after="0" w:line="240" w:lineRule="auto"/>
        <w:jc w:val="center"/>
        <w:textAlignment w:val="auto"/>
        <w:rPr>
          <w:rFonts w:hint="eastAsia"/>
          <w:sz w:val="44"/>
          <w:szCs w:val="44"/>
          <w:lang w:val="en-US" w:eastAsia="zh-CN"/>
        </w:rPr>
      </w:pPr>
      <w:r>
        <w:rPr>
          <w:rFonts w:hint="eastAsia"/>
          <w:sz w:val="44"/>
          <w:szCs w:val="44"/>
          <w:lang w:val="en-US" w:eastAsia="zh-CN"/>
        </w:rPr>
        <w:t>材料采购公告</w:t>
      </w:r>
    </w:p>
    <w:p w14:paraId="4200C294">
      <w:pPr>
        <w:rPr>
          <w:rFonts w:hint="eastAsia"/>
          <w:lang w:val="en-US" w:eastAsia="zh-CN"/>
        </w:rPr>
      </w:pPr>
    </w:p>
    <w:p w14:paraId="5C722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江西嘉祥水利工程有限公司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现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对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u w:val="single"/>
          <w:shd w:val="clear" w:fill="FFFFFF"/>
          <w:lang w:val="en-US" w:eastAsia="zh-CN"/>
        </w:rPr>
        <w:t>“公司各工程”年度定点沙子碎石等材料采购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进行询价。欢迎符合资格条件的供应商前来响应。</w:t>
      </w:r>
    </w:p>
    <w:p w14:paraId="1AD6FB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一、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基本情况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bookmarkStart w:id="0" w:name="_GoBack"/>
      <w:bookmarkEnd w:id="0"/>
    </w:p>
    <w:p w14:paraId="6074BE5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项目名称：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公司各工程</w:t>
      </w:r>
    </w:p>
    <w:p w14:paraId="48CFEFA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采购方式：公开询价</w:t>
      </w:r>
    </w:p>
    <w:p w14:paraId="562F302F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采购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内容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年度定点沙子碎石等材料（规格型号、数量等详情见附件采购计划表）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。</w:t>
      </w:r>
    </w:p>
    <w:p w14:paraId="3120109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二、响应人的资格要求：</w:t>
      </w:r>
    </w:p>
    <w:p w14:paraId="56058A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1.具有独立承担民事责任的能力；</w:t>
      </w:r>
    </w:p>
    <w:p w14:paraId="53FB5083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2.具有良好的商业信誉和健全的财务会计制度；</w:t>
      </w:r>
    </w:p>
    <w:p w14:paraId="7E60A239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3.具有履行合同所必须的设备和专业技术能力；</w:t>
      </w:r>
    </w:p>
    <w:p w14:paraId="07388BE8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4.有依法缴纳税收和社会保障资金的良好记录；</w:t>
      </w:r>
    </w:p>
    <w:p w14:paraId="7949C50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5.参加政府采购活动前三年内,在经营活动中没有重大违法记录；</w:t>
      </w:r>
    </w:p>
    <w:p w14:paraId="1C51E2EF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6.法律、行政法规规定的其他条件：</w:t>
      </w:r>
    </w:p>
    <w:p w14:paraId="4F289E0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1）单位负责人为同一人或者存在直接控股、管理关系的不同供应商，不得参加同一合同项下的采购活动；</w:t>
      </w:r>
    </w:p>
    <w:p w14:paraId="28FAB7C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2）为采购项目提供整体设计、规范编制或者项目管理、监理、检测等服务的供应商不得再参加该采购项目的其他采购活动；</w:t>
      </w:r>
    </w:p>
    <w:p w14:paraId="47212CD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3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）供应商被“信用中国”网站（https://www.creditchina.gov.cn/）列入失信被执行人和重大税收违法案件当事人名单的、被“中国政府采购网”网站列入政府采购严重违法失信行为记录名单（处罚期限尚未届满的），不得参与本项目的采购活动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7CDAF56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4）供应商在报名截止时间前36个月内在"中国裁判文书网"网站（www.wenshu.court.gov.cn）公布被法院判处行贿受贿的，不得参与本项目的采购活动。</w:t>
      </w:r>
    </w:p>
    <w:p w14:paraId="4936425D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default" w:eastAsia="仿宋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7.本项目的特定要求：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本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次采购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不接受联合体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4DCEA96C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三、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采购需求：详见附件</w:t>
      </w:r>
    </w:p>
    <w:p w14:paraId="72350224">
      <w:pPr>
        <w:spacing w:line="600" w:lineRule="auto"/>
        <w:ind w:firstLine="600" w:firstLineChars="200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四、报价要求：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报价需含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税金、运费等所有费用。</w:t>
      </w:r>
    </w:p>
    <w:p w14:paraId="7D16C359">
      <w:pPr>
        <w:spacing w:line="600" w:lineRule="auto"/>
        <w:ind w:firstLine="600" w:firstLineChars="200"/>
        <w:rPr>
          <w:rFonts w:hint="eastAsia" w:ascii="仿宋" w:hAnsi="仿宋" w:eastAsia="仿宋" w:cs="仿宋"/>
          <w:b/>
          <w:bCs/>
          <w:color w:val="000000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五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、响应文件的递交</w:t>
      </w:r>
    </w:p>
    <w:p w14:paraId="4AE6979F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1、本项目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截止时间：202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4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年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12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月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27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日。</w:t>
      </w:r>
    </w:p>
    <w:p w14:paraId="12E58E3C">
      <w:pPr>
        <w:spacing w:line="600" w:lineRule="auto"/>
        <w:ind w:firstLine="600" w:firstLineChars="200"/>
        <w:rPr>
          <w:rFonts w:hint="eastAsia" w:ascii="仿宋" w:hAnsi="仿宋" w:eastAsia="仿宋" w:cs="仿宋"/>
          <w:color w:val="000000"/>
          <w:sz w:val="30"/>
          <w:szCs w:val="30"/>
        </w:rPr>
      </w:pPr>
      <w:r>
        <w:rPr>
          <w:rFonts w:hint="eastAsia" w:ascii="仿宋" w:hAnsi="仿宋" w:eastAsia="仿宋" w:cs="仿宋"/>
          <w:color w:val="000000"/>
          <w:sz w:val="30"/>
          <w:szCs w:val="30"/>
        </w:rPr>
        <w:t>2、本项目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文件递交地点：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报价文件需加盖公章并密封交至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江西嘉祥水利工程有限公司（四楼采购部）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，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逾期送达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或</w:t>
      </w:r>
      <w:r>
        <w:rPr>
          <w:rFonts w:hint="eastAsia" w:ascii="仿宋" w:hAnsi="仿宋" w:eastAsia="仿宋" w:cs="仿宋"/>
          <w:color w:val="000000"/>
          <w:sz w:val="30"/>
          <w:szCs w:val="30"/>
        </w:rPr>
        <w:t>未按照要求密封将被拒收。</w:t>
      </w:r>
    </w:p>
    <w:p w14:paraId="41727C21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right="0" w:firstLine="600" w:firstLineChars="20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六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、其他补充事宜</w:t>
      </w:r>
    </w:p>
    <w:p w14:paraId="3967508E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（1）响应人应随时关注公告媒介发出的文件澄清与更正通知内容，如因响应人未及时上网查询，产生的后果由响应人自行承担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；</w:t>
      </w:r>
    </w:p>
    <w:p w14:paraId="6623E8B4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（2）凡获取采购文件后，对本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采购需求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必须仔细阅读，有不清楚的地方应及时询问，并反馈采购机构。</w:t>
      </w:r>
    </w:p>
    <w:p w14:paraId="19557645">
      <w:pPr>
        <w:pStyle w:val="3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eastAsia="zh-CN"/>
        </w:rPr>
      </w:pP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七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、凡对本次采购提出询问，请按以下方式联系</w:t>
      </w:r>
      <w:r>
        <w:rPr>
          <w:rStyle w:val="8"/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</w:p>
    <w:p w14:paraId="6A0EE7FA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sectPr>
          <w:pgSz w:w="11906" w:h="16838"/>
          <w:pgMar w:top="1440" w:right="866" w:bottom="1440" w:left="1180" w:header="851" w:footer="992" w:gutter="0"/>
          <w:cols w:space="425" w:num="1"/>
          <w:docGrid w:type="lines" w:linePitch="312" w:charSpace="0"/>
        </w:sectPr>
      </w:pPr>
    </w:p>
    <w:p w14:paraId="609FD94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1.采购人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 2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.监督机构</w:t>
      </w:r>
    </w:p>
    <w:p w14:paraId="28D1E68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名称：</w:t>
      </w:r>
      <w:r>
        <w:rPr>
          <w:rFonts w:hint="eastAsia" w:ascii="仿宋" w:hAnsi="仿宋" w:eastAsia="仿宋" w:cs="仿宋"/>
          <w:color w:val="000000"/>
          <w:sz w:val="30"/>
          <w:szCs w:val="30"/>
          <w:lang w:val="en-US" w:eastAsia="zh-CN"/>
        </w:rPr>
        <w:t>江西嘉祥水利工程有限公司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名称：萍乡市五峰林场监察办</w:t>
      </w:r>
    </w:p>
    <w:p w14:paraId="199BE48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湘东区湘东镇樟里村       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地址：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湘东区湘东镇樟里村</w:t>
      </w:r>
    </w:p>
    <w:p w14:paraId="2BD25770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联系方式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eastAsia="zh-CN"/>
        </w:rPr>
        <w:t>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0799-3370500         监察办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</w:rPr>
        <w:t>举报电话：</w:t>
      </w: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0799-3471272</w:t>
      </w:r>
    </w:p>
    <w:p w14:paraId="2E9B7954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0" w:right="0" w:firstLine="480"/>
        <w:jc w:val="left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8"/>
          <w:sz w:val="30"/>
          <w:szCs w:val="30"/>
        </w:rPr>
      </w:pPr>
    </w:p>
    <w:p w14:paraId="0F27BB7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    江西嘉祥水利工程有限公司</w:t>
      </w:r>
    </w:p>
    <w:p w14:paraId="2F212BBB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auto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 xml:space="preserve">                  2024年12月25日</w:t>
      </w:r>
    </w:p>
    <w:p w14:paraId="5B866917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center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1029F71D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right="0"/>
        <w:jc w:val="both"/>
        <w:textAlignment w:val="auto"/>
        <w:rPr>
          <w:rFonts w:hint="eastAsia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</w:p>
    <w:p w14:paraId="5596F989">
      <w:pPr>
        <w:pStyle w:val="4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atLeast"/>
        <w:ind w:left="418" w:leftChars="199" w:right="0" w:firstLine="0" w:firstLineChars="0"/>
        <w:jc w:val="left"/>
        <w:textAlignment w:val="auto"/>
        <w:rPr>
          <w:rFonts w:hint="default" w:ascii="仿宋" w:hAnsi="仿宋" w:eastAsia="仿宋" w:cs="仿宋"/>
          <w:b w:val="0"/>
          <w:bCs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</w:pPr>
      <w:r>
        <w:rPr>
          <w:rFonts w:hint="eastAsia" w:ascii="仿宋" w:hAnsi="仿宋" w:eastAsia="仿宋" w:cs="仿宋"/>
          <w:b/>
          <w:bCs w:val="0"/>
          <w:i w:val="0"/>
          <w:iCs w:val="0"/>
          <w:caps w:val="0"/>
          <w:color w:val="auto"/>
          <w:spacing w:val="0"/>
          <w:sz w:val="30"/>
          <w:szCs w:val="30"/>
          <w:shd w:val="clear" w:fill="FFFFFF"/>
          <w:lang w:val="en-US" w:eastAsia="zh-CN"/>
        </w:rPr>
        <w:t>附件：采购计划表</w:t>
      </w:r>
      <w:r>
        <w:drawing>
          <wp:inline distT="0" distB="0" distL="114300" distR="114300">
            <wp:extent cx="6253480" cy="3685540"/>
            <wp:effectExtent l="0" t="0" r="13970" b="10160"/>
            <wp:docPr id="13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" name="图片 1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6253480" cy="3685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>
      <w:type w:val="continuous"/>
      <w:pgSz w:w="11906" w:h="16838"/>
      <w:pgMar w:top="1440" w:right="866" w:bottom="1440" w:left="118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28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Y2ZDNlMDcxYmY4NWNhOWM1ODY5NmYxYzkyN2Y1OTkifQ=="/>
  </w:docVars>
  <w:rsids>
    <w:rsidRoot w:val="528B5110"/>
    <w:rsid w:val="01807FE9"/>
    <w:rsid w:val="020B7AF9"/>
    <w:rsid w:val="021D3CB5"/>
    <w:rsid w:val="040F3E66"/>
    <w:rsid w:val="04381887"/>
    <w:rsid w:val="0781538D"/>
    <w:rsid w:val="08552E2B"/>
    <w:rsid w:val="08E73D1A"/>
    <w:rsid w:val="0C063D96"/>
    <w:rsid w:val="109357AE"/>
    <w:rsid w:val="10E01CDE"/>
    <w:rsid w:val="16DD451B"/>
    <w:rsid w:val="182F7E62"/>
    <w:rsid w:val="1B095161"/>
    <w:rsid w:val="1E5A2054"/>
    <w:rsid w:val="201154D1"/>
    <w:rsid w:val="20A91655"/>
    <w:rsid w:val="23AC6659"/>
    <w:rsid w:val="243C25FD"/>
    <w:rsid w:val="26891238"/>
    <w:rsid w:val="281026DF"/>
    <w:rsid w:val="28A873CB"/>
    <w:rsid w:val="2A146E5F"/>
    <w:rsid w:val="2BE800C2"/>
    <w:rsid w:val="303D6507"/>
    <w:rsid w:val="31875DA3"/>
    <w:rsid w:val="31A36C5E"/>
    <w:rsid w:val="362172F9"/>
    <w:rsid w:val="363051E0"/>
    <w:rsid w:val="37182A56"/>
    <w:rsid w:val="3D315992"/>
    <w:rsid w:val="3D372FCE"/>
    <w:rsid w:val="403E18AB"/>
    <w:rsid w:val="424115B0"/>
    <w:rsid w:val="426369FE"/>
    <w:rsid w:val="430C5E0B"/>
    <w:rsid w:val="45D329B6"/>
    <w:rsid w:val="46595BCD"/>
    <w:rsid w:val="47565BC6"/>
    <w:rsid w:val="48953E5A"/>
    <w:rsid w:val="49B2461F"/>
    <w:rsid w:val="4C965C91"/>
    <w:rsid w:val="4E092B3B"/>
    <w:rsid w:val="51F80000"/>
    <w:rsid w:val="522651DC"/>
    <w:rsid w:val="528B5110"/>
    <w:rsid w:val="535D1920"/>
    <w:rsid w:val="536B0D49"/>
    <w:rsid w:val="53747F67"/>
    <w:rsid w:val="57461296"/>
    <w:rsid w:val="58460C42"/>
    <w:rsid w:val="59EA6C0D"/>
    <w:rsid w:val="5A3E2B3C"/>
    <w:rsid w:val="5ABE546D"/>
    <w:rsid w:val="5B3E4556"/>
    <w:rsid w:val="5B8023EC"/>
    <w:rsid w:val="5D8C786B"/>
    <w:rsid w:val="60E845E6"/>
    <w:rsid w:val="629A3433"/>
    <w:rsid w:val="64ED5EAC"/>
    <w:rsid w:val="65BE256F"/>
    <w:rsid w:val="67FD7FE1"/>
    <w:rsid w:val="6EF31591"/>
    <w:rsid w:val="6F0364DE"/>
    <w:rsid w:val="6F0C1758"/>
    <w:rsid w:val="707E4340"/>
    <w:rsid w:val="720158B9"/>
    <w:rsid w:val="72371C90"/>
    <w:rsid w:val="733028FA"/>
    <w:rsid w:val="7495389A"/>
    <w:rsid w:val="777B0195"/>
    <w:rsid w:val="77BA4BBC"/>
    <w:rsid w:val="7833251C"/>
    <w:rsid w:val="79777983"/>
    <w:rsid w:val="7B066865"/>
    <w:rsid w:val="7B206841"/>
    <w:rsid w:val="7C9B487E"/>
    <w:rsid w:val="7D236470"/>
    <w:rsid w:val="7DB6438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autoRedefine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autoRedefine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7">
    <w:name w:val="Default Paragraph Font"/>
    <w:autoRedefine/>
    <w:semiHidden/>
    <w:qFormat/>
    <w:uiPriority w:val="0"/>
  </w:style>
  <w:style w:type="table" w:default="1" w:styleId="5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4">
    <w:name w:val="Normal (Web)"/>
    <w:basedOn w:val="1"/>
    <w:autoRedefine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table" w:styleId="6">
    <w:name w:val="Table Grid"/>
    <w:basedOn w:val="5"/>
    <w:autoRedefine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basedOn w:val="7"/>
    <w:autoRedefine/>
    <w:qFormat/>
    <w:uiPriority w:val="0"/>
    <w:rPr>
      <w:b/>
    </w:rPr>
  </w:style>
  <w:style w:type="character" w:styleId="9">
    <w:name w:val="FollowedHyperlink"/>
    <w:basedOn w:val="7"/>
    <w:autoRedefine/>
    <w:qFormat/>
    <w:uiPriority w:val="0"/>
    <w:rPr>
      <w:color w:val="800080"/>
      <w:u w:val="single"/>
    </w:rPr>
  </w:style>
  <w:style w:type="character" w:styleId="10">
    <w:name w:val="Hyperlink"/>
    <w:basedOn w:val="7"/>
    <w:autoRedefine/>
    <w:qFormat/>
    <w:uiPriority w:val="0"/>
    <w:rPr>
      <w:color w:val="0000FF"/>
      <w:u w:val="single"/>
    </w:rPr>
  </w:style>
  <w:style w:type="paragraph" w:customStyle="1" w:styleId="11">
    <w:name w:val="表格文字"/>
    <w:basedOn w:val="1"/>
    <w:autoRedefine/>
    <w:qFormat/>
    <w:uiPriority w:val="0"/>
    <w:pPr>
      <w:widowControl w:val="0"/>
      <w:adjustRightInd w:val="0"/>
      <w:spacing w:line="420" w:lineRule="atLeast"/>
    </w:p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4</Pages>
  <Words>899</Words>
  <Characters>993</Characters>
  <Lines>0</Lines>
  <Paragraphs>0</Paragraphs>
  <TotalTime>61</TotalTime>
  <ScaleCrop>false</ScaleCrop>
  <LinksUpToDate>false</LinksUpToDate>
  <CharactersWithSpaces>1073</CharactersWithSpaces>
  <Application>WPS Office_12.1.0.19770_F1E327BC-269C-435d-A152-05C5408002CA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2023-11-22T02:21:00Z</dcterms:created>
  <dc:creator>Sugar</dc:creator>
  <cp:lastModifiedBy>Sugar</cp:lastModifiedBy>
  <cp:lastPrinted>2024-01-30T08:14:00Z</cp:lastPrinted>
  <dcterms:modified xsi:type="dcterms:W3CDTF">2025-02-28T08:19:10Z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4144BA938C674DE28AFB1C580A9B9015_13</vt:lpwstr>
  </property>
  <property fmtid="{D5CDD505-2E9C-101B-9397-08002B2CF9AE}" pid="4" name="KSOTemplateDocerSaveRecord">
    <vt:lpwstr>eyJoZGlkIjoiNmY2ZDNlMDcxYmY4NWNhOWM1ODY5NmYxYzkyN2Y1OTkiLCJ1c2VySWQiOiIzOTk5NDAxOTIifQ==</vt:lpwstr>
  </property>
</Properties>
</file>