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30548">
      <w:pPr>
        <w:spacing w:before="69" w:beforeLines="29" w:line="276" w:lineRule="auto"/>
        <w:jc w:val="center"/>
        <w:outlineLvl w:val="0"/>
        <w:rPr>
          <w:rFonts w:ascii="宋体" w:hAnsi="宋体"/>
          <w:color w:val="auto"/>
          <w:sz w:val="22"/>
          <w:szCs w:val="22"/>
        </w:rPr>
      </w:pPr>
      <w:bookmarkStart w:id="0" w:name="_Toc26009"/>
      <w:r>
        <w:rPr>
          <w:rFonts w:hint="eastAsia" w:ascii="宋体" w:hAnsi="宋体"/>
          <w:b/>
          <w:color w:val="auto"/>
          <w:sz w:val="40"/>
          <w:szCs w:val="18"/>
          <w:lang w:val="en-US" w:eastAsia="zh-CN"/>
        </w:rPr>
        <w:t>萍乡市湘东区尾矿库生态修复项目--材料采购项目</w:t>
      </w:r>
      <w:r>
        <w:rPr>
          <w:rFonts w:hint="eastAsia" w:ascii="宋体" w:hAnsi="宋体"/>
          <w:b/>
          <w:color w:val="auto"/>
          <w:sz w:val="40"/>
          <w:szCs w:val="18"/>
        </w:rPr>
        <w:t>招标公告</w:t>
      </w:r>
      <w:bookmarkEnd w:id="0"/>
    </w:p>
    <w:p w14:paraId="264AC55D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76" w:lineRule="auto"/>
        <w:rPr>
          <w:rFonts w:hint="eastAsia" w:ascii="宋体" w:hAnsi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项目概况</w:t>
      </w:r>
    </w:p>
    <w:p w14:paraId="696B788B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萍乡市湘东区尾矿库生态修复项目--材料采购项目</w:t>
      </w:r>
      <w:r>
        <w:rPr>
          <w:rFonts w:hint="eastAsia" w:ascii="宋体" w:hAnsi="宋体" w:cs="宋体"/>
          <w:color w:val="auto"/>
          <w:sz w:val="24"/>
          <w:szCs w:val="24"/>
        </w:rPr>
        <w:t>的潜在投标人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应通过网站上的公告报名方式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并于2024年08月12日上午09时30分</w:t>
      </w:r>
      <w:r>
        <w:rPr>
          <w:rFonts w:hint="eastAsia" w:ascii="宋体" w:hAnsi="宋体" w:cs="宋体"/>
          <w:bCs/>
          <w:color w:val="auto"/>
          <w:sz w:val="24"/>
          <w:szCs w:val="24"/>
          <w:u w:val="single"/>
        </w:rPr>
        <w:t>（</w:t>
      </w:r>
      <w:r>
        <w:rPr>
          <w:rFonts w:hint="eastAsia" w:ascii="宋体" w:hAnsi="宋体" w:cs="宋体"/>
          <w:bCs/>
          <w:color w:val="auto"/>
          <w:sz w:val="24"/>
          <w:szCs w:val="24"/>
        </w:rPr>
        <w:t>北京时间）前递交投标文件</w:t>
      </w:r>
      <w:r>
        <w:rPr>
          <w:rFonts w:hint="eastAsia" w:ascii="宋体" w:hAnsi="宋体" w:cs="宋体"/>
          <w:color w:val="auto"/>
          <w:sz w:val="24"/>
          <w:szCs w:val="24"/>
        </w:rPr>
        <w:t>。</w:t>
      </w:r>
    </w:p>
    <w:p w14:paraId="522081A8">
      <w:pPr>
        <w:spacing w:line="276" w:lineRule="auto"/>
        <w:outlineLvl w:val="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bookmarkStart w:id="1" w:name="_Toc5465"/>
      <w:bookmarkStart w:id="2" w:name="_Toc28359002"/>
      <w:bookmarkStart w:id="3" w:name="_Toc2520"/>
      <w:bookmarkStart w:id="4" w:name="_Toc28359079"/>
      <w:bookmarkStart w:id="5" w:name="_Toc35393790"/>
      <w:bookmarkStart w:id="6" w:name="_Toc35393621"/>
      <w:bookmarkStart w:id="7" w:name="_Hlk24379207"/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一、项目基本情况</w:t>
      </w:r>
      <w:bookmarkEnd w:id="1"/>
      <w:bookmarkEnd w:id="2"/>
      <w:bookmarkEnd w:id="3"/>
      <w:bookmarkEnd w:id="4"/>
      <w:bookmarkEnd w:id="5"/>
      <w:bookmarkEnd w:id="6"/>
    </w:p>
    <w:p w14:paraId="730A80DD">
      <w:pPr>
        <w:spacing w:line="276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1.项目编号：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PXCX-XD-2024-004</w:t>
      </w:r>
    </w:p>
    <w:p w14:paraId="0CA22ABB">
      <w:pPr>
        <w:spacing w:line="276" w:lineRule="auto"/>
        <w:ind w:left="1919" w:leftChars="228" w:hanging="1440" w:hangingChars="600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2.项目名称：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萍乡市湘东区尾矿库生态修复项目--材料采购项目</w:t>
      </w:r>
    </w:p>
    <w:p w14:paraId="1C90E9CE">
      <w:pPr>
        <w:spacing w:line="276" w:lineRule="auto"/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3.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招标</w:t>
      </w:r>
      <w:r>
        <w:rPr>
          <w:rFonts w:hint="eastAsia" w:ascii="宋体" w:hAnsi="宋体" w:cs="宋体"/>
          <w:color w:val="auto"/>
          <w:sz w:val="24"/>
          <w:szCs w:val="24"/>
        </w:rPr>
        <w:t>方式：公开招标</w:t>
      </w:r>
      <w:bookmarkStart w:id="49" w:name="_GoBack"/>
      <w:bookmarkEnd w:id="49"/>
    </w:p>
    <w:bookmarkEnd w:id="7"/>
    <w:p w14:paraId="24D0E517">
      <w:pPr>
        <w:spacing w:line="276" w:lineRule="auto"/>
        <w:ind w:firstLine="480" w:firstLineChars="200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4.预算金额：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2055050.00元</w:t>
      </w:r>
    </w:p>
    <w:p w14:paraId="24CBD41F">
      <w:pPr>
        <w:spacing w:line="276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lang w:eastAsia="zh-CN"/>
        </w:rPr>
        <w:t>5.最高限价：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2055050.00元</w:t>
      </w:r>
    </w:p>
    <w:p w14:paraId="6F8DFA80">
      <w:pPr>
        <w:spacing w:after="200"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6.采购需求：</w:t>
      </w:r>
    </w:p>
    <w:tbl>
      <w:tblPr>
        <w:tblStyle w:val="5"/>
        <w:tblW w:w="91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3363"/>
        <w:gridCol w:w="1635"/>
        <w:gridCol w:w="825"/>
        <w:gridCol w:w="912"/>
        <w:gridCol w:w="1856"/>
      </w:tblGrid>
      <w:tr w14:paraId="3A771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590" w:type="dxa"/>
            <w:noWrap w:val="0"/>
            <w:vAlign w:val="center"/>
          </w:tcPr>
          <w:p w14:paraId="48A16EF7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3363" w:type="dxa"/>
            <w:noWrap w:val="0"/>
            <w:vAlign w:val="center"/>
          </w:tcPr>
          <w:p w14:paraId="2EEB602F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采购项目名称</w:t>
            </w:r>
          </w:p>
        </w:tc>
        <w:tc>
          <w:tcPr>
            <w:tcW w:w="1635" w:type="dxa"/>
            <w:noWrap w:val="0"/>
            <w:vAlign w:val="center"/>
          </w:tcPr>
          <w:p w14:paraId="4644B92D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技术需求或服务要求</w:t>
            </w:r>
          </w:p>
        </w:tc>
        <w:tc>
          <w:tcPr>
            <w:tcW w:w="825" w:type="dxa"/>
            <w:noWrap w:val="0"/>
            <w:vAlign w:val="center"/>
          </w:tcPr>
          <w:p w14:paraId="2763E351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数量</w:t>
            </w:r>
          </w:p>
        </w:tc>
        <w:tc>
          <w:tcPr>
            <w:tcW w:w="912" w:type="dxa"/>
            <w:noWrap w:val="0"/>
            <w:vAlign w:val="center"/>
          </w:tcPr>
          <w:p w14:paraId="44D27FA5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</w:tc>
        <w:tc>
          <w:tcPr>
            <w:tcW w:w="1856" w:type="dxa"/>
            <w:noWrap w:val="0"/>
            <w:vAlign w:val="top"/>
          </w:tcPr>
          <w:p w14:paraId="7314058D">
            <w:pPr>
              <w:spacing w:line="276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采购预算</w:t>
            </w:r>
          </w:p>
          <w:p w14:paraId="23F918FF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（人民币）</w:t>
            </w:r>
          </w:p>
        </w:tc>
      </w:tr>
      <w:tr w14:paraId="7BBC99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590" w:type="dxa"/>
            <w:noWrap w:val="0"/>
            <w:vAlign w:val="center"/>
          </w:tcPr>
          <w:p w14:paraId="55C52342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363" w:type="dxa"/>
            <w:noWrap w:val="0"/>
            <w:vAlign w:val="center"/>
          </w:tcPr>
          <w:p w14:paraId="7FD5E140">
            <w:pPr>
              <w:tabs>
                <w:tab w:val="left" w:pos="709"/>
              </w:tabs>
              <w:spacing w:line="276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萍乡市湘东区尾矿库生态修复项目--材料采购项目</w:t>
            </w:r>
          </w:p>
        </w:tc>
        <w:tc>
          <w:tcPr>
            <w:tcW w:w="1635" w:type="dxa"/>
            <w:noWrap w:val="0"/>
            <w:vAlign w:val="center"/>
          </w:tcPr>
          <w:p w14:paraId="28356CBF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详见采购需求</w:t>
            </w:r>
          </w:p>
        </w:tc>
        <w:tc>
          <w:tcPr>
            <w:tcW w:w="825" w:type="dxa"/>
            <w:noWrap w:val="0"/>
            <w:vAlign w:val="center"/>
          </w:tcPr>
          <w:p w14:paraId="44350BDB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912" w:type="dxa"/>
            <w:noWrap w:val="0"/>
            <w:vAlign w:val="center"/>
          </w:tcPr>
          <w:p w14:paraId="519CC08F">
            <w:pPr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批</w:t>
            </w:r>
          </w:p>
        </w:tc>
        <w:tc>
          <w:tcPr>
            <w:tcW w:w="1856" w:type="dxa"/>
            <w:noWrap w:val="0"/>
            <w:vAlign w:val="center"/>
          </w:tcPr>
          <w:p w14:paraId="679CBD1F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2055050.00元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3031B71A">
      <w:pPr>
        <w:spacing w:before="103" w:beforeLines="31" w:beforeAutospacing="0" w:line="276" w:lineRule="auto"/>
        <w:ind w:firstLine="480" w:firstLineChars="200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  <w:bookmarkStart w:id="8" w:name="_Toc35393622"/>
      <w:bookmarkStart w:id="9" w:name="_Toc28359003"/>
      <w:bookmarkStart w:id="10" w:name="_Toc35393791"/>
      <w:bookmarkStart w:id="11" w:name="_Toc28359080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合同履行期限：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详见合同。</w:t>
      </w:r>
    </w:p>
    <w:p w14:paraId="532BAB2B">
      <w:pPr>
        <w:spacing w:line="276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8.本项目不接受联合体</w:t>
      </w:r>
      <w:r>
        <w:rPr>
          <w:rFonts w:hint="eastAsia" w:ascii="宋体" w:hAnsi="宋体"/>
          <w:color w:val="auto"/>
          <w:sz w:val="24"/>
          <w:highlight w:val="none"/>
        </w:rPr>
        <w:t>、不得分包、转包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19A7B29D">
      <w:pPr>
        <w:spacing w:line="276" w:lineRule="auto"/>
        <w:outlineLvl w:val="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bookmarkStart w:id="12" w:name="_Toc5189"/>
      <w:bookmarkStart w:id="13" w:name="_Toc23866"/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二、申请人的资格要求</w:t>
      </w:r>
      <w:bookmarkEnd w:id="8"/>
      <w:bookmarkEnd w:id="9"/>
      <w:bookmarkEnd w:id="10"/>
      <w:bookmarkEnd w:id="11"/>
      <w:bookmarkEnd w:id="12"/>
      <w:bookmarkEnd w:id="13"/>
    </w:p>
    <w:p w14:paraId="1A2805C7">
      <w:pPr>
        <w:spacing w:line="520" w:lineRule="exac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bookmarkStart w:id="14" w:name="_Toc28359086"/>
      <w:bookmarkStart w:id="15" w:name="_Toc28359009"/>
      <w:r>
        <w:rPr>
          <w:rFonts w:hint="eastAsia" w:ascii="宋体" w:hAnsi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 投标人应同时具备下列条件，在评标阶段的资格审查中必须全部满足：</w:t>
      </w:r>
    </w:p>
    <w:p w14:paraId="7ECF450E">
      <w:pPr>
        <w:spacing w:line="520" w:lineRule="exac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1.基本资格要求</w:t>
      </w:r>
    </w:p>
    <w:p w14:paraId="164CC6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27"/>
          <w:szCs w:val="27"/>
          <w:vertAlign w:val="baseline"/>
        </w:rPr>
        <w:t>（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1）具有独立承担民事责任的能力；</w:t>
      </w:r>
    </w:p>
    <w:p w14:paraId="42F3CE2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（2）具有良好的商业信誉和健全的财务会计制度；</w:t>
      </w:r>
    </w:p>
    <w:p w14:paraId="292D0E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（3）具有依法缴纳税收和社会保障资金的良好记录；</w:t>
      </w:r>
    </w:p>
    <w:p w14:paraId="418247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（4）具有履行合同所必需的设备和专业技术能力；</w:t>
      </w:r>
    </w:p>
    <w:p w14:paraId="676E2D2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（5）参加采购活动前三年内，在经营活动中没有重大违法记录；</w:t>
      </w:r>
    </w:p>
    <w:p w14:paraId="73E3EBE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（6）信誉证明：投标人未被“信用中国”网站列入“失信被执行人”和“重大税收违法案件当事人”名单、未被“中国政府采购网”网站列入“政府采购严重违法失信行为记录”名单（处罚期限尚未届满的）；</w:t>
      </w:r>
    </w:p>
    <w:p w14:paraId="5AEDC58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（7）单位负责人为同一人或者存在直接控股、管理关系的不同投标人，不得参加同一标段投标或者未划分标段的同一招标项目；</w:t>
      </w:r>
    </w:p>
    <w:p w14:paraId="3D4F68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12121"/>
          <w:spacing w:val="0"/>
          <w:sz w:val="27"/>
          <w:szCs w:val="27"/>
          <w:vertAlign w:val="baseline"/>
        </w:rPr>
        <w:t>   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（8）法律、行政法规规定的其他条件；</w:t>
      </w:r>
    </w:p>
    <w:p w14:paraId="5A948020">
      <w:pPr>
        <w:spacing w:line="520" w:lineRule="exact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</w:t>
      </w:r>
      <w:r>
        <w:rPr>
          <w:rFonts w:hint="eastAsia" w:ascii="宋体" w:hAnsi="宋体"/>
          <w:sz w:val="24"/>
          <w:szCs w:val="24"/>
        </w:rPr>
        <w:t>.本项目的特定资格要求：</w:t>
      </w:r>
    </w:p>
    <w:bookmarkEnd w:id="14"/>
    <w:bookmarkEnd w:id="15"/>
    <w:p w14:paraId="32822B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bookmarkStart w:id="16" w:name="_Toc35393792"/>
      <w:bookmarkStart w:id="17" w:name="_Toc35393623"/>
      <w:bookmarkStart w:id="18" w:name="_Toc5296"/>
      <w:bookmarkStart w:id="19" w:name="_Toc30828"/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（1）经营范围须包含建筑材料销售，且营业执照处于有效期内。</w:t>
      </w:r>
    </w:p>
    <w:p w14:paraId="61D1272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4"/>
          <w:szCs w:val="24"/>
          <w:lang w:val="en-US" w:eastAsia="zh-CN" w:bidi="ar-SA"/>
        </w:rPr>
        <w:t>（2）本项目是否接受联合体投标：不接受。</w:t>
      </w:r>
    </w:p>
    <w:p w14:paraId="2F2C50BE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三、获取招标文件</w:t>
      </w:r>
      <w:bookmarkEnd w:id="16"/>
      <w:bookmarkEnd w:id="17"/>
      <w:bookmarkEnd w:id="18"/>
      <w:bookmarkEnd w:id="19"/>
    </w:p>
    <w:p w14:paraId="07BCB849">
      <w:pPr>
        <w:spacing w:line="520" w:lineRule="exact"/>
        <w:ind w:firstLine="540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2024年07月23日至2024年08月11日</w:t>
      </w:r>
    </w:p>
    <w:p w14:paraId="36A26BF4">
      <w:pPr>
        <w:spacing w:line="520" w:lineRule="exact"/>
        <w:ind w:firstLine="54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cs="宋体"/>
          <w:sz w:val="24"/>
          <w:szCs w:val="24"/>
          <w:lang w:eastAsia="zh-CN"/>
        </w:rPr>
        <w:t>萍乡市创星工程咨询有限公司</w:t>
      </w:r>
    </w:p>
    <w:p w14:paraId="31E1AA30">
      <w:pPr>
        <w:spacing w:line="520" w:lineRule="exact"/>
        <w:ind w:firstLine="54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方式：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提供加盖公章的营业执照扫描件和授权委托书。报名时间截止后，概不受理任何报名和咨询事宜。报名资料齐全的发放招标文件，未报名成功的单位报名无效。</w:t>
      </w:r>
    </w:p>
    <w:p w14:paraId="6FEEBAEA">
      <w:pPr>
        <w:spacing w:line="520" w:lineRule="exact"/>
        <w:ind w:firstLine="54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售价：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0.00</w:t>
      </w:r>
      <w:r>
        <w:rPr>
          <w:rFonts w:hint="eastAsia" w:ascii="宋体" w:hAnsi="宋体" w:cs="宋体"/>
          <w:sz w:val="24"/>
          <w:szCs w:val="24"/>
        </w:rPr>
        <w:t>元</w:t>
      </w:r>
    </w:p>
    <w:p w14:paraId="7A91B56F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20" w:name="_Toc35393624"/>
      <w:bookmarkStart w:id="21" w:name="_Toc28359005"/>
      <w:bookmarkStart w:id="22" w:name="_Toc28359082"/>
      <w:bookmarkStart w:id="23" w:name="_Toc35393793"/>
      <w:bookmarkStart w:id="24" w:name="_Toc32443"/>
      <w:bookmarkStart w:id="25" w:name="_Toc18147"/>
      <w:r>
        <w:rPr>
          <w:rFonts w:hint="eastAsia" w:ascii="宋体" w:hAnsi="宋体" w:cs="宋体"/>
          <w:b/>
          <w:kern w:val="0"/>
          <w:sz w:val="24"/>
          <w:szCs w:val="24"/>
        </w:rPr>
        <w:t>四、</w:t>
      </w:r>
      <w:bookmarkEnd w:id="20"/>
      <w:bookmarkEnd w:id="21"/>
      <w:bookmarkEnd w:id="22"/>
      <w:bookmarkEnd w:id="23"/>
      <w:r>
        <w:rPr>
          <w:rFonts w:hint="eastAsia" w:ascii="宋体" w:hAnsi="宋体" w:cs="宋体"/>
          <w:b/>
          <w:kern w:val="0"/>
          <w:sz w:val="24"/>
          <w:szCs w:val="24"/>
        </w:rPr>
        <w:t>响应文件提交</w:t>
      </w:r>
      <w:bookmarkEnd w:id="24"/>
      <w:bookmarkEnd w:id="25"/>
    </w:p>
    <w:p w14:paraId="24EB946F">
      <w:pPr>
        <w:spacing w:line="52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截止时间：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2024年08月12日上午09时30分</w:t>
      </w:r>
      <w:r>
        <w:rPr>
          <w:rFonts w:hint="eastAsia" w:ascii="宋体" w:hAnsi="宋体" w:cs="宋体"/>
          <w:sz w:val="24"/>
          <w:szCs w:val="24"/>
          <w:u w:val="single"/>
        </w:rPr>
        <w:t>（北京时间）（自招标文件开始发出之日起至投标人提交投标文件截止之日止，不得少于20日）</w:t>
      </w:r>
    </w:p>
    <w:p w14:paraId="6DC9BBCD">
      <w:pPr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萍乡市五峰林业发展有限公司</w:t>
      </w:r>
      <w:r>
        <w:rPr>
          <w:rFonts w:hint="eastAsia" w:ascii="宋体" w:hAnsi="宋体" w:cs="宋体"/>
          <w:sz w:val="24"/>
          <w:szCs w:val="24"/>
          <w:lang w:eastAsia="zh-CN"/>
        </w:rPr>
        <w:t>会议室；</w:t>
      </w:r>
    </w:p>
    <w:p w14:paraId="176CF717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26" w:name="_Toc28359093"/>
      <w:bookmarkStart w:id="27" w:name="_Toc28359016"/>
      <w:bookmarkStart w:id="28" w:name="_Toc35393633"/>
      <w:bookmarkStart w:id="29" w:name="_Toc35393802"/>
      <w:bookmarkStart w:id="30" w:name="_Toc20904"/>
      <w:bookmarkStart w:id="31" w:name="_Toc21878"/>
      <w:r>
        <w:rPr>
          <w:rFonts w:hint="eastAsia" w:ascii="宋体" w:hAnsi="宋体" w:cs="宋体"/>
          <w:b/>
          <w:kern w:val="0"/>
          <w:sz w:val="24"/>
          <w:szCs w:val="24"/>
        </w:rPr>
        <w:t>五、开启</w:t>
      </w:r>
      <w:bookmarkEnd w:id="26"/>
      <w:bookmarkEnd w:id="27"/>
      <w:bookmarkEnd w:id="28"/>
      <w:bookmarkEnd w:id="29"/>
      <w:bookmarkEnd w:id="30"/>
      <w:bookmarkEnd w:id="31"/>
    </w:p>
    <w:p w14:paraId="2B0228D6">
      <w:pPr>
        <w:spacing w:line="52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时间：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u w:val="single"/>
          <w:lang w:val="en-US" w:eastAsia="zh-CN" w:bidi="ar-SA"/>
        </w:rPr>
        <w:t>2024年08月12日上午09时30分</w:t>
      </w:r>
      <w:r>
        <w:rPr>
          <w:rFonts w:hint="eastAsia" w:ascii="宋体" w:hAnsi="宋体" w:cs="宋体"/>
          <w:bCs/>
          <w:sz w:val="24"/>
          <w:szCs w:val="24"/>
        </w:rPr>
        <w:t>（北京时间）。</w:t>
      </w:r>
    </w:p>
    <w:p w14:paraId="5BC12144">
      <w:pPr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32" w:name="_Toc28359007"/>
      <w:bookmarkStart w:id="33" w:name="_Toc28359084"/>
      <w:bookmarkStart w:id="34" w:name="_Toc22754"/>
      <w:bookmarkStart w:id="35" w:name="_Toc23052"/>
      <w:bookmarkStart w:id="36" w:name="_Toc35393625"/>
      <w:bookmarkStart w:id="37" w:name="_Toc35393794"/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萍乡市五峰林业发展有限公司</w:t>
      </w:r>
      <w:r>
        <w:rPr>
          <w:rFonts w:hint="eastAsia" w:ascii="宋体" w:hAnsi="宋体" w:cs="宋体"/>
          <w:sz w:val="24"/>
          <w:szCs w:val="24"/>
          <w:lang w:eastAsia="zh-CN"/>
        </w:rPr>
        <w:t>会议室；</w:t>
      </w:r>
    </w:p>
    <w:p w14:paraId="449B958B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六、公告期限</w:t>
      </w:r>
      <w:bookmarkEnd w:id="32"/>
      <w:bookmarkEnd w:id="33"/>
      <w:bookmarkEnd w:id="34"/>
      <w:bookmarkEnd w:id="35"/>
      <w:bookmarkEnd w:id="36"/>
      <w:bookmarkEnd w:id="37"/>
    </w:p>
    <w:p w14:paraId="7C6409BD">
      <w:pPr>
        <w:spacing w:line="520" w:lineRule="exact"/>
        <w:ind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自本公告发布之日起5个工作日。</w:t>
      </w:r>
    </w:p>
    <w:p w14:paraId="4B9CAD25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38" w:name="_Toc35393795"/>
      <w:bookmarkStart w:id="39" w:name="_Toc35393626"/>
      <w:bookmarkStart w:id="40" w:name="_Toc9527"/>
      <w:bookmarkStart w:id="41" w:name="_Toc5416"/>
      <w:bookmarkStart w:id="42" w:name="_Toc25905"/>
      <w:bookmarkStart w:id="43" w:name="_Toc28359008"/>
      <w:bookmarkStart w:id="44" w:name="_Toc35393796"/>
      <w:bookmarkStart w:id="45" w:name="_Toc35393627"/>
      <w:bookmarkStart w:id="46" w:name="_Toc28359085"/>
      <w:r>
        <w:rPr>
          <w:rFonts w:hint="eastAsia" w:ascii="宋体" w:hAnsi="宋体" w:cs="宋体"/>
          <w:b/>
          <w:kern w:val="0"/>
          <w:sz w:val="24"/>
          <w:szCs w:val="24"/>
        </w:rPr>
        <w:t>七、其他补充事宜</w:t>
      </w:r>
      <w:bookmarkEnd w:id="38"/>
      <w:bookmarkEnd w:id="39"/>
      <w:bookmarkEnd w:id="40"/>
      <w:bookmarkEnd w:id="41"/>
      <w:bookmarkEnd w:id="42"/>
    </w:p>
    <w:p w14:paraId="5221B23D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bookmarkStart w:id="47" w:name="_Toc15230"/>
      <w:bookmarkStart w:id="48" w:name="_Toc13339"/>
      <w:r>
        <w:rPr>
          <w:rFonts w:hint="eastAsia" w:cs="宋体"/>
          <w:color w:val="auto"/>
          <w:kern w:val="0"/>
          <w:sz w:val="24"/>
          <w:szCs w:val="21"/>
        </w:rPr>
        <w:t>1、采购需求：详见第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六</w:t>
      </w:r>
      <w:r>
        <w:rPr>
          <w:rFonts w:hint="eastAsia" w:cs="宋体"/>
          <w:color w:val="auto"/>
          <w:kern w:val="0"/>
          <w:sz w:val="24"/>
          <w:szCs w:val="21"/>
        </w:rPr>
        <w:t>章技术参数要求</w:t>
      </w:r>
      <w:r>
        <w:rPr>
          <w:rFonts w:hint="eastAsia" w:cs="宋体"/>
          <w:color w:val="auto"/>
          <w:kern w:val="0"/>
          <w:sz w:val="24"/>
          <w:szCs w:val="21"/>
        </w:rPr>
        <w:tab/>
      </w:r>
    </w:p>
    <w:p w14:paraId="6CDD7853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2、评标办法:</w:t>
      </w:r>
      <w:r>
        <w:rPr>
          <w:rFonts w:hint="eastAsia"/>
          <w:color w:val="auto"/>
          <w:sz w:val="22"/>
          <w:szCs w:val="21"/>
        </w:rPr>
        <w:t xml:space="preserve"> </w:t>
      </w:r>
      <w:r>
        <w:rPr>
          <w:rFonts w:hint="eastAsia" w:cs="宋体"/>
          <w:color w:val="auto"/>
          <w:kern w:val="0"/>
          <w:sz w:val="24"/>
          <w:szCs w:val="21"/>
        </w:rPr>
        <w:t>采用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综合评分</w:t>
      </w:r>
      <w:r>
        <w:rPr>
          <w:rFonts w:hint="eastAsia" w:cs="宋体"/>
          <w:color w:val="auto"/>
          <w:kern w:val="0"/>
          <w:sz w:val="24"/>
          <w:szCs w:val="21"/>
        </w:rPr>
        <w:t>法。</w:t>
      </w:r>
    </w:p>
    <w:p w14:paraId="59FDA636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3、本项目采购代理服务费：向成交供应商收取，收费标准详见招标文件 。</w:t>
      </w:r>
    </w:p>
    <w:p w14:paraId="50687928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4、对小型和微型企业（监狱企业）产品、残疾人福利性单位的价格给予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10</w:t>
      </w:r>
      <w:r>
        <w:rPr>
          <w:rFonts w:hint="eastAsia" w:cs="宋体"/>
          <w:color w:val="auto"/>
          <w:kern w:val="0"/>
          <w:sz w:val="24"/>
          <w:szCs w:val="21"/>
        </w:rPr>
        <w:t>%的扣除，用扣除后的价格参与评审。必须按规定提交证明材料，原件现场核查，否则不予扣除。</w:t>
      </w:r>
    </w:p>
    <w:p w14:paraId="4B1771BF">
      <w:pPr>
        <w:widowControl/>
        <w:ind w:left="13" w:leftChars="6" w:right="-227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6DA91A0">
      <w:pPr>
        <w:spacing w:line="520" w:lineRule="exact"/>
        <w:outlineLvl w:val="0"/>
        <w:rPr>
          <w:rFonts w:hint="eastAsia" w:ascii="宋体" w:hAnsi="宋体" w:cs="宋体"/>
          <w:b/>
          <w:kern w:val="0"/>
          <w:sz w:val="24"/>
          <w:szCs w:val="24"/>
        </w:rPr>
      </w:pPr>
    </w:p>
    <w:p w14:paraId="15B53E63">
      <w:pPr>
        <w:spacing w:line="520" w:lineRule="exact"/>
        <w:outlineLvl w:val="0"/>
        <w:rPr>
          <w:rFonts w:hint="eastAsia" w:ascii="宋体" w:hAnsi="宋体" w:cs="宋体"/>
          <w:b/>
          <w:kern w:val="0"/>
          <w:sz w:val="24"/>
          <w:szCs w:val="24"/>
        </w:rPr>
      </w:pPr>
    </w:p>
    <w:p w14:paraId="75635185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八、对本次招标提出询问，请按以下方式联系。</w:t>
      </w:r>
      <w:bookmarkEnd w:id="43"/>
      <w:bookmarkEnd w:id="44"/>
      <w:bookmarkEnd w:id="45"/>
      <w:bookmarkEnd w:id="46"/>
      <w:bookmarkEnd w:id="47"/>
      <w:bookmarkEnd w:id="48"/>
    </w:p>
    <w:p w14:paraId="001EF2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　　　1.采购人信息</w:t>
      </w:r>
    </w:p>
    <w:p w14:paraId="566CAD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 称：萍乡市五峰林业发展有限公司</w:t>
      </w:r>
    </w:p>
    <w:p w14:paraId="5EE854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    址：江西省萍乡市湘东区湘东镇樟里村赣西石化加油站旁</w:t>
      </w:r>
    </w:p>
    <w:p w14:paraId="526300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联系方式：13707997227</w:t>
      </w:r>
    </w:p>
    <w:p w14:paraId="3CE4B7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cs="宋体"/>
          <w:color w:val="000000"/>
          <w:sz w:val="24"/>
          <w:szCs w:val="24"/>
          <w:highlight w:val="none"/>
        </w:rPr>
        <w:t xml:space="preserve">2.采购代理机构信息 </w:t>
      </w:r>
    </w:p>
    <w:p w14:paraId="3167D9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 称：萍乡市创星工程咨询有限公司</w:t>
      </w:r>
    </w:p>
    <w:p w14:paraId="0E51D7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  址：   萍乡市安源区佳禾购物广场19栋201</w:t>
      </w:r>
    </w:p>
    <w:p w14:paraId="55DD0F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  15907998265</w:t>
      </w:r>
    </w:p>
    <w:p w14:paraId="01BD95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3.监督机构</w:t>
      </w:r>
    </w:p>
    <w:p w14:paraId="40B914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名称:萍乡市五峰林场监察办</w:t>
      </w:r>
    </w:p>
    <w:p w14:paraId="002DE8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联系方式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:0799-3471272</w:t>
      </w:r>
    </w:p>
    <w:p w14:paraId="4DF4D5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u w:val="none"/>
          <w:lang w:eastAsia="zh-CN"/>
        </w:rPr>
        <w:t>202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4</w:t>
      </w:r>
      <w:r>
        <w:rPr>
          <w:rFonts w:hint="eastAsia" w:ascii="宋体" w:hAnsi="宋体" w:cs="宋体"/>
          <w:sz w:val="24"/>
          <w:szCs w:val="24"/>
          <w:u w:val="none"/>
          <w:lang w:eastAsia="zh-CN"/>
        </w:rPr>
        <w:t>年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07</w:t>
      </w:r>
      <w:r>
        <w:rPr>
          <w:rFonts w:hint="eastAsia" w:ascii="宋体" w:hAnsi="宋体" w:cs="宋体"/>
          <w:sz w:val="24"/>
          <w:szCs w:val="24"/>
          <w:u w:val="none"/>
        </w:rPr>
        <w:t>月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23</w:t>
      </w:r>
      <w:r>
        <w:rPr>
          <w:rFonts w:hint="eastAsia" w:ascii="宋体" w:hAnsi="宋体" w:cs="宋体"/>
          <w:sz w:val="24"/>
          <w:szCs w:val="24"/>
          <w:u w:val="none"/>
        </w:rPr>
        <w:t>日</w:t>
      </w:r>
    </w:p>
    <w:sectPr>
      <w:pgSz w:w="11906" w:h="16838"/>
      <w:pgMar w:top="12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YmEzYTJiYmQ2NWMzMzdhZmI1MmE5MzczYWU5NGIifQ=="/>
  </w:docVars>
  <w:rsids>
    <w:rsidRoot w:val="70655ED1"/>
    <w:rsid w:val="12787984"/>
    <w:rsid w:val="18DE3363"/>
    <w:rsid w:val="19F83FBD"/>
    <w:rsid w:val="245E20A3"/>
    <w:rsid w:val="299A22A0"/>
    <w:rsid w:val="2AA56E6E"/>
    <w:rsid w:val="33E66171"/>
    <w:rsid w:val="379A70A5"/>
    <w:rsid w:val="38190055"/>
    <w:rsid w:val="3E487DE1"/>
    <w:rsid w:val="3E94296B"/>
    <w:rsid w:val="45264405"/>
    <w:rsid w:val="47A02106"/>
    <w:rsid w:val="49211C3E"/>
    <w:rsid w:val="51530A69"/>
    <w:rsid w:val="516923D4"/>
    <w:rsid w:val="56731429"/>
    <w:rsid w:val="56AE7ACF"/>
    <w:rsid w:val="56E00042"/>
    <w:rsid w:val="5DB212B1"/>
    <w:rsid w:val="5F4D3766"/>
    <w:rsid w:val="623B64C4"/>
    <w:rsid w:val="64E76490"/>
    <w:rsid w:val="661C580F"/>
    <w:rsid w:val="6675714E"/>
    <w:rsid w:val="668178A3"/>
    <w:rsid w:val="70655ED1"/>
    <w:rsid w:val="7C00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unhideWhenUsed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none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0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1378</Words>
  <Characters>1514</Characters>
  <Lines>0</Lines>
  <Paragraphs>0</Paragraphs>
  <TotalTime>36</TotalTime>
  <ScaleCrop>false</ScaleCrop>
  <LinksUpToDate>false</LinksUpToDate>
  <CharactersWithSpaces>1542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2024-05-09T07:55:00Z</dcterms:created>
  <dc:creator>林</dc:creator>
  <cp:lastModifiedBy>Administrator</cp:lastModifiedBy>
  <cp:lastPrinted>2024-07-12T03:01:00Z</cp:lastPrinted>
  <dcterms:modified xsi:type="dcterms:W3CDTF">2024-08-21T03:05:34Z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09942F78A2E44AEA8CE32EEE228CBCCB_13</vt:lpwstr>
  </property>
</Properties>
</file>