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30548">
      <w:pPr>
        <w:spacing w:before="69" w:beforeLines="29" w:line="276" w:lineRule="auto"/>
        <w:jc w:val="center"/>
        <w:outlineLvl w:val="0"/>
        <w:rPr>
          <w:rFonts w:ascii="宋体" w:hAnsi="宋体"/>
          <w:color w:val="auto"/>
          <w:sz w:val="22"/>
          <w:szCs w:val="22"/>
        </w:rPr>
      </w:pPr>
      <w:bookmarkStart w:id="0" w:name="_Toc26009"/>
      <w:r>
        <w:rPr>
          <w:rFonts w:hint="eastAsia" w:ascii="宋体" w:hAnsi="宋体"/>
          <w:b/>
          <w:color w:val="auto"/>
          <w:sz w:val="40"/>
          <w:szCs w:val="18"/>
          <w:lang w:val="en-US" w:eastAsia="zh-CN"/>
        </w:rPr>
        <w:t xml:space="preserve">湘东粮食仓储设施建设项目——建筑材料  (2#粮仓、5#设备房、6#磅房、室外附属) </w:t>
      </w:r>
      <w:r>
        <w:rPr>
          <w:rFonts w:hint="eastAsia" w:ascii="宋体" w:hAnsi="宋体"/>
          <w:b/>
          <w:color w:val="auto"/>
          <w:sz w:val="40"/>
          <w:szCs w:val="18"/>
        </w:rPr>
        <w:t>招标公告</w:t>
      </w:r>
      <w:bookmarkEnd w:id="0"/>
    </w:p>
    <w:p w14:paraId="264AC55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项目概况</w:t>
      </w:r>
    </w:p>
    <w:p w14:paraId="696B788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湘东粮食仓储设施建设项目——建筑材料  (2#粮仓、5#设备房、6#磅房、室外附属) </w:t>
      </w:r>
      <w:r>
        <w:rPr>
          <w:rFonts w:hint="eastAsia" w:ascii="宋体" w:hAnsi="宋体" w:cs="宋体"/>
          <w:color w:val="auto"/>
          <w:sz w:val="24"/>
          <w:szCs w:val="24"/>
        </w:rPr>
        <w:t>的潜在投标人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应通过网站上的公告报名方式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并于2024年01月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07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日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下午16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时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00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分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>（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北京时间）前递交投标文件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 w14:paraId="522081A8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" w:name="_Toc35393790"/>
      <w:bookmarkStart w:id="2" w:name="_Toc28359079"/>
      <w:bookmarkStart w:id="3" w:name="_Toc35393621"/>
      <w:bookmarkStart w:id="4" w:name="_Toc5465"/>
      <w:bookmarkStart w:id="5" w:name="_Toc28359002"/>
      <w:bookmarkStart w:id="6" w:name="_Toc2520"/>
      <w:bookmarkStart w:id="7" w:name="_Hlk24379207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一、项目基本情况</w:t>
      </w:r>
      <w:bookmarkEnd w:id="1"/>
      <w:bookmarkEnd w:id="2"/>
      <w:bookmarkEnd w:id="3"/>
      <w:bookmarkEnd w:id="4"/>
      <w:bookmarkEnd w:id="5"/>
      <w:bookmarkEnd w:id="6"/>
    </w:p>
    <w:p w14:paraId="730A80DD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1.项目编号：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PXCX-XD-2024-003</w:t>
      </w:r>
    </w:p>
    <w:p w14:paraId="0CA22ABB">
      <w:pPr>
        <w:spacing w:line="276" w:lineRule="auto"/>
        <w:ind w:left="1919" w:leftChars="228" w:hanging="1440" w:hangingChars="6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2.项目名称：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 xml:space="preserve">湘东粮食仓储设施建设项目——建筑材料  (2#粮仓、5#设备房、6#磅房、室外附属) </w:t>
      </w:r>
    </w:p>
    <w:p w14:paraId="1C90E9CE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3.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招标</w:t>
      </w:r>
      <w:r>
        <w:rPr>
          <w:rFonts w:hint="eastAsia" w:ascii="宋体" w:hAnsi="宋体" w:cs="宋体"/>
          <w:color w:val="auto"/>
          <w:sz w:val="24"/>
          <w:szCs w:val="24"/>
        </w:rPr>
        <w:t>方式：公开招标</w:t>
      </w:r>
    </w:p>
    <w:bookmarkEnd w:id="7"/>
    <w:p w14:paraId="24D0E517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4.预算金额：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3827969.5元</w:t>
      </w:r>
    </w:p>
    <w:p w14:paraId="24CBD41F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5.最高限价：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3827969.5元</w:t>
      </w:r>
    </w:p>
    <w:p w14:paraId="6F8DFA80">
      <w:pPr>
        <w:spacing w:after="200"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6.采购需求：</w:t>
      </w:r>
    </w:p>
    <w:tbl>
      <w:tblPr>
        <w:tblStyle w:val="5"/>
        <w:tblW w:w="91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3363"/>
        <w:gridCol w:w="1635"/>
        <w:gridCol w:w="825"/>
        <w:gridCol w:w="912"/>
        <w:gridCol w:w="1856"/>
      </w:tblGrid>
      <w:tr w14:paraId="3A771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90" w:type="dxa"/>
            <w:noWrap w:val="0"/>
            <w:vAlign w:val="center"/>
          </w:tcPr>
          <w:p w14:paraId="48A16EF7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3363" w:type="dxa"/>
            <w:noWrap w:val="0"/>
            <w:vAlign w:val="center"/>
          </w:tcPr>
          <w:p w14:paraId="2EEB602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采购项目名称</w:t>
            </w:r>
          </w:p>
        </w:tc>
        <w:tc>
          <w:tcPr>
            <w:tcW w:w="1635" w:type="dxa"/>
            <w:noWrap w:val="0"/>
            <w:vAlign w:val="center"/>
          </w:tcPr>
          <w:p w14:paraId="4644B92D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技术需求或服务要求</w:t>
            </w:r>
          </w:p>
        </w:tc>
        <w:tc>
          <w:tcPr>
            <w:tcW w:w="825" w:type="dxa"/>
            <w:noWrap w:val="0"/>
            <w:vAlign w:val="center"/>
          </w:tcPr>
          <w:p w14:paraId="2763E351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912" w:type="dxa"/>
            <w:noWrap w:val="0"/>
            <w:vAlign w:val="center"/>
          </w:tcPr>
          <w:p w14:paraId="44D27FA5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856" w:type="dxa"/>
            <w:noWrap w:val="0"/>
            <w:vAlign w:val="top"/>
          </w:tcPr>
          <w:p w14:paraId="7314058D">
            <w:pPr>
              <w:spacing w:line="276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采购预算</w:t>
            </w:r>
          </w:p>
          <w:p w14:paraId="23F918F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（人民币）</w:t>
            </w:r>
          </w:p>
        </w:tc>
      </w:tr>
      <w:tr w14:paraId="7BBC9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590" w:type="dxa"/>
            <w:noWrap w:val="0"/>
            <w:vAlign w:val="center"/>
          </w:tcPr>
          <w:p w14:paraId="55C52342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363" w:type="dxa"/>
            <w:noWrap w:val="0"/>
            <w:vAlign w:val="center"/>
          </w:tcPr>
          <w:p w14:paraId="7FD5E140">
            <w:pPr>
              <w:tabs>
                <w:tab w:val="left" w:pos="709"/>
              </w:tabs>
              <w:spacing w:line="276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 xml:space="preserve">湘东粮食仓储设施建设项目——建筑材料  (2#粮仓、5#设备房、6#磅房、室外附属)  </w:t>
            </w:r>
          </w:p>
        </w:tc>
        <w:tc>
          <w:tcPr>
            <w:tcW w:w="1635" w:type="dxa"/>
            <w:noWrap w:val="0"/>
            <w:vAlign w:val="center"/>
          </w:tcPr>
          <w:p w14:paraId="28356CB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详见采购需求</w:t>
            </w:r>
          </w:p>
        </w:tc>
        <w:tc>
          <w:tcPr>
            <w:tcW w:w="825" w:type="dxa"/>
            <w:noWrap w:val="0"/>
            <w:vAlign w:val="center"/>
          </w:tcPr>
          <w:p w14:paraId="44350BDB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912" w:type="dxa"/>
            <w:noWrap w:val="0"/>
            <w:vAlign w:val="center"/>
          </w:tcPr>
          <w:p w14:paraId="519CC08F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批</w:t>
            </w:r>
          </w:p>
        </w:tc>
        <w:tc>
          <w:tcPr>
            <w:tcW w:w="1856" w:type="dxa"/>
            <w:noWrap w:val="0"/>
            <w:vAlign w:val="center"/>
          </w:tcPr>
          <w:p w14:paraId="679CBD1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3827969.5元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031B71A">
      <w:pPr>
        <w:spacing w:before="103" w:beforeLines="31" w:beforeAutospacing="0" w:line="276" w:lineRule="auto"/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bookmarkStart w:id="8" w:name="_Toc35393622"/>
      <w:bookmarkStart w:id="9" w:name="_Toc28359003"/>
      <w:bookmarkStart w:id="10" w:name="_Toc35393791"/>
      <w:bookmarkStart w:id="11" w:name="_Toc28359080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合同履行期限：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详见合同。</w:t>
      </w:r>
    </w:p>
    <w:p w14:paraId="532BAB2B">
      <w:pPr>
        <w:spacing w:line="276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8.本项目不接受联合体</w:t>
      </w:r>
      <w:r>
        <w:rPr>
          <w:rFonts w:hint="eastAsia" w:ascii="宋体" w:hAnsi="宋体"/>
          <w:color w:val="auto"/>
          <w:sz w:val="24"/>
          <w:highlight w:val="none"/>
        </w:rPr>
        <w:t>、不得分包、转包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19A7B29D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2" w:name="_Toc5189"/>
      <w:bookmarkStart w:id="13" w:name="_Toc23866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二、申请人的资格要求</w:t>
      </w:r>
      <w:bookmarkEnd w:id="8"/>
      <w:bookmarkEnd w:id="9"/>
      <w:bookmarkEnd w:id="10"/>
      <w:bookmarkEnd w:id="11"/>
      <w:bookmarkEnd w:id="12"/>
      <w:bookmarkEnd w:id="13"/>
    </w:p>
    <w:p w14:paraId="1A2805C7">
      <w:pPr>
        <w:spacing w:line="520" w:lineRule="exac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bookmarkStart w:id="14" w:name="_Toc28359086"/>
      <w:bookmarkStart w:id="15" w:name="_Toc28359009"/>
      <w:r>
        <w:rPr>
          <w:rFonts w:hint="eastAsia" w:ascii="宋体" w:hAnsi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投标人应同时具备下列条件，在评标阶段的资格审查中必须全部满足：</w:t>
      </w:r>
    </w:p>
    <w:p w14:paraId="7ECF450E">
      <w:pPr>
        <w:spacing w:line="520" w:lineRule="exac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1.基本资格要求</w:t>
      </w:r>
    </w:p>
    <w:p w14:paraId="164CC6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7"/>
          <w:szCs w:val="27"/>
          <w:vertAlign w:val="baseline"/>
        </w:rPr>
        <w:t>（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1）具有独立承担民事责任的能力；</w:t>
      </w:r>
    </w:p>
    <w:p w14:paraId="42F3CE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（2）具有良好的商业信誉和健全的财务会计制度；</w:t>
      </w:r>
    </w:p>
    <w:p w14:paraId="292D0E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（3）具有依法缴纳税收和社会保障资金的良好记录；</w:t>
      </w:r>
    </w:p>
    <w:p w14:paraId="418247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（4）具有履行合同所必需的设备和专业技术能力；</w:t>
      </w:r>
    </w:p>
    <w:p w14:paraId="676E2D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（5）参加采购活动前三年内，在经营活动中没有重大违法记录；</w:t>
      </w:r>
    </w:p>
    <w:p w14:paraId="73E3EB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（6）信誉证明：投标人未被“信用中国”网站列入“失信被执行人”和“重大税收违法案件当事人”名单、未被“中国政府采购网”网站列入“政府采购严重违法失信行为记录”名单（处罚期限尚未届满的）；</w:t>
      </w:r>
    </w:p>
    <w:p w14:paraId="5AEDC58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（7）单位负责人为同一人或者存在直接控股、管理关系的不同投标人，不得参加同一标段投标或者未划分标段的同一招标项目；</w:t>
      </w:r>
    </w:p>
    <w:p w14:paraId="3D4F68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7"/>
          <w:szCs w:val="27"/>
          <w:vertAlign w:val="baseline"/>
        </w:rPr>
        <w:t>   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（8）法律、行政法规规定的其他条件；</w:t>
      </w:r>
    </w:p>
    <w:p w14:paraId="5A948020">
      <w:pPr>
        <w:spacing w:line="52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.本项目的特定资格要求：</w:t>
      </w:r>
    </w:p>
    <w:bookmarkEnd w:id="14"/>
    <w:bookmarkEnd w:id="15"/>
    <w:p w14:paraId="32822B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bookmarkStart w:id="16" w:name="_Toc35393623"/>
      <w:bookmarkStart w:id="17" w:name="_Toc5296"/>
      <w:bookmarkStart w:id="18" w:name="_Toc30828"/>
      <w:bookmarkStart w:id="19" w:name="_Toc35393792"/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（1）经营范围须包含建筑材料销售，且营业执照处于有效期内。</w:t>
      </w:r>
    </w:p>
    <w:p w14:paraId="61D1272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（2）本项目是否接受联合体投标：不接受。</w:t>
      </w:r>
    </w:p>
    <w:p w14:paraId="2F2C50BE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三、获取招标文件</w:t>
      </w:r>
      <w:bookmarkEnd w:id="16"/>
      <w:bookmarkEnd w:id="17"/>
      <w:bookmarkEnd w:id="18"/>
      <w:bookmarkEnd w:id="19"/>
    </w:p>
    <w:p w14:paraId="6D259833">
      <w:pPr>
        <w:spacing w:line="520" w:lineRule="exact"/>
        <w:ind w:firstLine="54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12 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16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  <w:r>
        <w:rPr>
          <w:rFonts w:hint="eastAsia" w:ascii="宋体" w:hAnsi="宋体" w:cs="宋体"/>
          <w:sz w:val="24"/>
          <w:szCs w:val="24"/>
        </w:rPr>
        <w:t>至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06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</w:p>
    <w:p w14:paraId="36A26BF4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萍乡市创星工程咨询有限公司</w:t>
      </w:r>
    </w:p>
    <w:p w14:paraId="31E1AA30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方式：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提供加盖公章的营业执照扫描件和授权委托书。报名时间截止后，概不受理任何报名和咨询事宜。报名资料齐全的发放招标文件，未报名成功的单位报名无效。</w:t>
      </w:r>
    </w:p>
    <w:p w14:paraId="6FEEBAEA">
      <w:pPr>
        <w:spacing w:line="520" w:lineRule="exact"/>
        <w:ind w:firstLine="54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售价：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0.00</w:t>
      </w:r>
      <w:r>
        <w:rPr>
          <w:rFonts w:hint="eastAsia" w:ascii="宋体" w:hAnsi="宋体" w:cs="宋体"/>
          <w:sz w:val="24"/>
          <w:szCs w:val="24"/>
        </w:rPr>
        <w:t>元</w:t>
      </w:r>
    </w:p>
    <w:p w14:paraId="7A91B56F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0" w:name="_Toc35393793"/>
      <w:bookmarkStart w:id="21" w:name="_Toc28359005"/>
      <w:bookmarkStart w:id="22" w:name="_Toc35393624"/>
      <w:bookmarkStart w:id="23" w:name="_Toc28359082"/>
      <w:bookmarkStart w:id="24" w:name="_Toc18147"/>
      <w:bookmarkStart w:id="25" w:name="_Toc32443"/>
      <w:r>
        <w:rPr>
          <w:rFonts w:hint="eastAsia" w:ascii="宋体" w:hAnsi="宋体" w:cs="宋体"/>
          <w:b/>
          <w:kern w:val="0"/>
          <w:sz w:val="24"/>
          <w:szCs w:val="24"/>
        </w:rPr>
        <w:t>四、</w:t>
      </w:r>
      <w:bookmarkEnd w:id="20"/>
      <w:bookmarkEnd w:id="21"/>
      <w:bookmarkEnd w:id="22"/>
      <w:bookmarkEnd w:id="23"/>
      <w:r>
        <w:rPr>
          <w:rFonts w:hint="eastAsia" w:ascii="宋体" w:hAnsi="宋体" w:cs="宋体"/>
          <w:b/>
          <w:kern w:val="0"/>
          <w:sz w:val="24"/>
          <w:szCs w:val="24"/>
        </w:rPr>
        <w:t>响应文件提交</w:t>
      </w:r>
      <w:bookmarkEnd w:id="24"/>
      <w:bookmarkEnd w:id="25"/>
    </w:p>
    <w:p w14:paraId="24EB946F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截止时间：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01</w:t>
      </w:r>
      <w:r>
        <w:rPr>
          <w:rFonts w:hint="eastAsia" w:ascii="宋体" w:hAnsi="宋体" w:cs="宋体"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07 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下午 16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时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00 </w:t>
      </w:r>
      <w:r>
        <w:rPr>
          <w:rFonts w:hint="eastAsia" w:ascii="宋体" w:hAnsi="宋体" w:cs="宋体"/>
          <w:bCs/>
          <w:sz w:val="24"/>
          <w:szCs w:val="24"/>
          <w:u w:val="single"/>
        </w:rPr>
        <w:t>分</w:t>
      </w:r>
      <w:r>
        <w:rPr>
          <w:rFonts w:hint="eastAsia" w:ascii="宋体" w:hAnsi="宋体" w:cs="宋体"/>
          <w:sz w:val="24"/>
          <w:szCs w:val="24"/>
          <w:u w:val="single"/>
        </w:rPr>
        <w:t>（北京时间）（自招标文件开始发出之日起至投标人提交投标文件截止之日止，不得少于20日）</w:t>
      </w:r>
    </w:p>
    <w:p w14:paraId="6DC9BBCD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江西嘉祥水利工程有限公司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176CF717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6" w:name="_Toc28359016"/>
      <w:bookmarkStart w:id="27" w:name="_Toc20904"/>
      <w:bookmarkStart w:id="28" w:name="_Toc35393802"/>
      <w:bookmarkStart w:id="29" w:name="_Toc28359093"/>
      <w:bookmarkStart w:id="30" w:name="_Toc21878"/>
      <w:bookmarkStart w:id="31" w:name="_Toc35393633"/>
      <w:r>
        <w:rPr>
          <w:rFonts w:hint="eastAsia" w:ascii="宋体" w:hAnsi="宋体" w:cs="宋体"/>
          <w:b/>
          <w:kern w:val="0"/>
          <w:sz w:val="24"/>
          <w:szCs w:val="24"/>
        </w:rPr>
        <w:t>五、开启</w:t>
      </w:r>
      <w:bookmarkEnd w:id="26"/>
      <w:bookmarkEnd w:id="27"/>
      <w:bookmarkEnd w:id="28"/>
      <w:bookmarkEnd w:id="29"/>
      <w:bookmarkEnd w:id="30"/>
      <w:bookmarkEnd w:id="31"/>
    </w:p>
    <w:p w14:paraId="2B0228D6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2024年01月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07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日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下午16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时</w:t>
      </w:r>
      <w:r>
        <w:rPr>
          <w:rFonts w:hint="eastAsia" w:ascii="宋体" w:hAnsi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00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分</w:t>
      </w:r>
      <w:r>
        <w:rPr>
          <w:rFonts w:hint="eastAsia" w:ascii="宋体" w:hAnsi="宋体" w:cs="宋体"/>
          <w:bCs/>
          <w:sz w:val="24"/>
          <w:szCs w:val="24"/>
        </w:rPr>
        <w:t>（北京时间）。</w:t>
      </w:r>
    </w:p>
    <w:p w14:paraId="5BC12144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32" w:name="_Toc28359084"/>
      <w:bookmarkStart w:id="33" w:name="_Toc22754"/>
      <w:bookmarkStart w:id="34" w:name="_Toc35393625"/>
      <w:bookmarkStart w:id="35" w:name="_Toc28359007"/>
      <w:bookmarkStart w:id="36" w:name="_Toc35393794"/>
      <w:bookmarkStart w:id="37" w:name="_Toc23052"/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江西嘉祥水利工程有限公司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449B958B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六、公告期限</w:t>
      </w:r>
      <w:bookmarkEnd w:id="32"/>
      <w:bookmarkEnd w:id="33"/>
      <w:bookmarkEnd w:id="34"/>
      <w:bookmarkEnd w:id="35"/>
      <w:bookmarkEnd w:id="36"/>
      <w:bookmarkEnd w:id="37"/>
    </w:p>
    <w:p w14:paraId="7C6409BD">
      <w:pPr>
        <w:spacing w:line="52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自本公告发布之日起5个工作日。</w:t>
      </w:r>
    </w:p>
    <w:p w14:paraId="4B9CAD25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38" w:name="_Toc5416"/>
      <w:bookmarkStart w:id="39" w:name="_Toc35393795"/>
      <w:bookmarkStart w:id="40" w:name="_Toc25905"/>
      <w:bookmarkStart w:id="41" w:name="_Toc35393626"/>
      <w:bookmarkStart w:id="42" w:name="_Toc9527"/>
      <w:bookmarkStart w:id="43" w:name="_Toc28359085"/>
      <w:bookmarkStart w:id="44" w:name="_Toc28359008"/>
      <w:bookmarkStart w:id="45" w:name="_Toc35393627"/>
      <w:bookmarkStart w:id="46" w:name="_Toc35393796"/>
      <w:r>
        <w:rPr>
          <w:rFonts w:hint="eastAsia" w:ascii="宋体" w:hAnsi="宋体" w:cs="宋体"/>
          <w:b/>
          <w:kern w:val="0"/>
          <w:sz w:val="24"/>
          <w:szCs w:val="24"/>
        </w:rPr>
        <w:t>七、其他补充事宜</w:t>
      </w:r>
      <w:bookmarkEnd w:id="38"/>
      <w:bookmarkEnd w:id="39"/>
      <w:bookmarkEnd w:id="40"/>
      <w:bookmarkEnd w:id="41"/>
      <w:bookmarkEnd w:id="42"/>
    </w:p>
    <w:p w14:paraId="5221B23D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bookmarkStart w:id="47" w:name="_Toc15230"/>
      <w:bookmarkStart w:id="48" w:name="_Toc13339"/>
      <w:r>
        <w:rPr>
          <w:rFonts w:hint="eastAsia" w:cs="宋体"/>
          <w:color w:val="auto"/>
          <w:kern w:val="0"/>
          <w:sz w:val="24"/>
          <w:szCs w:val="21"/>
        </w:rPr>
        <w:t>1、采购需求：详见第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六</w:t>
      </w:r>
      <w:r>
        <w:rPr>
          <w:rFonts w:hint="eastAsia" w:cs="宋体"/>
          <w:color w:val="auto"/>
          <w:kern w:val="0"/>
          <w:sz w:val="24"/>
          <w:szCs w:val="21"/>
        </w:rPr>
        <w:t>章技术参数要求</w:t>
      </w:r>
      <w:r>
        <w:rPr>
          <w:rFonts w:hint="eastAsia" w:cs="宋体"/>
          <w:color w:val="auto"/>
          <w:kern w:val="0"/>
          <w:sz w:val="24"/>
          <w:szCs w:val="21"/>
        </w:rPr>
        <w:tab/>
      </w:r>
    </w:p>
    <w:p w14:paraId="6CDD7853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2、评标办法:</w:t>
      </w:r>
      <w:r>
        <w:rPr>
          <w:rFonts w:hint="eastAsia"/>
          <w:color w:val="auto"/>
          <w:sz w:val="22"/>
          <w:szCs w:val="21"/>
        </w:rPr>
        <w:t xml:space="preserve"> </w:t>
      </w:r>
      <w:r>
        <w:rPr>
          <w:rFonts w:hint="eastAsia" w:cs="宋体"/>
          <w:color w:val="auto"/>
          <w:kern w:val="0"/>
          <w:sz w:val="24"/>
          <w:szCs w:val="21"/>
        </w:rPr>
        <w:t>采用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color w:val="auto"/>
          <w:kern w:val="0"/>
          <w:sz w:val="24"/>
          <w:szCs w:val="21"/>
        </w:rPr>
        <w:t>法。</w:t>
      </w:r>
    </w:p>
    <w:p w14:paraId="59FDA636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3、本项目采购代理服务费：向成交供应商收取，收费标准详见招标文件 。</w:t>
      </w:r>
    </w:p>
    <w:p w14:paraId="50687928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color w:val="auto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 w14:paraId="4B1771BF">
      <w:pPr>
        <w:widowControl/>
        <w:ind w:left="13" w:leftChars="6" w:right="-227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6DA91A0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5B53E63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75635185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八、对本次招标提出询问，请按以下方式联系。</w:t>
      </w:r>
      <w:bookmarkEnd w:id="43"/>
      <w:bookmarkEnd w:id="44"/>
      <w:bookmarkEnd w:id="45"/>
      <w:bookmarkEnd w:id="46"/>
      <w:bookmarkEnd w:id="47"/>
      <w:bookmarkEnd w:id="48"/>
    </w:p>
    <w:p w14:paraId="001EF2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　　　1.采购人信息</w:t>
      </w:r>
    </w:p>
    <w:p w14:paraId="566CAD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称：江西嘉祥水利工程有限公司</w:t>
      </w:r>
    </w:p>
    <w:p w14:paraId="5EE854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  址：江西省萍乡市湘东区湘东镇樟里村赣西石化加油站旁</w:t>
      </w:r>
    </w:p>
    <w:p w14:paraId="526300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联系方式：0799-3370500</w:t>
      </w:r>
    </w:p>
    <w:p w14:paraId="3CE4B7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 xml:space="preserve">2.采购代理机构信息 </w:t>
      </w:r>
    </w:p>
    <w:p w14:paraId="3167D9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称：萍乡市创星工程咨询有限公司</w:t>
      </w:r>
    </w:p>
    <w:p w14:paraId="0E51D7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址：   萍乡市安源区佳禾购物广场19栋201</w:t>
      </w:r>
    </w:p>
    <w:p w14:paraId="55DD0F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  15907998265</w:t>
      </w:r>
      <w:bookmarkStart w:id="49" w:name="_GoBack"/>
      <w:bookmarkEnd w:id="49"/>
    </w:p>
    <w:p w14:paraId="01BD95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3.监督机构</w:t>
      </w:r>
    </w:p>
    <w:p w14:paraId="40B914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名称:萍乡市五峰林场监察办</w:t>
      </w:r>
    </w:p>
    <w:p w14:paraId="002DE8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联系方式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:0799-3471272</w:t>
      </w:r>
    </w:p>
    <w:p w14:paraId="4DF4D5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u w:val="none"/>
          <w:lang w:eastAsia="zh-CN"/>
        </w:rPr>
        <w:t>202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年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12</w:t>
      </w:r>
      <w:r>
        <w:rPr>
          <w:rFonts w:hint="eastAsia" w:ascii="宋体" w:hAnsi="宋体" w:cs="宋体"/>
          <w:sz w:val="24"/>
          <w:szCs w:val="24"/>
          <w:u w:val="none"/>
        </w:rPr>
        <w:t>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16</w:t>
      </w:r>
      <w:r>
        <w:rPr>
          <w:rFonts w:hint="eastAsia" w:ascii="宋体" w:hAnsi="宋体" w:cs="宋体"/>
          <w:sz w:val="24"/>
          <w:szCs w:val="24"/>
          <w:u w:val="none"/>
        </w:rPr>
        <w:t>日</w:t>
      </w:r>
    </w:p>
    <w:sectPr>
      <w:pgSz w:w="11906" w:h="16838"/>
      <w:pgMar w:top="12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70655ED1"/>
    <w:rsid w:val="12787984"/>
    <w:rsid w:val="18DE3363"/>
    <w:rsid w:val="19F83FBD"/>
    <w:rsid w:val="245E20A3"/>
    <w:rsid w:val="2AA56E6E"/>
    <w:rsid w:val="33E66171"/>
    <w:rsid w:val="379A70A5"/>
    <w:rsid w:val="38190055"/>
    <w:rsid w:val="3E487DE1"/>
    <w:rsid w:val="3E94296B"/>
    <w:rsid w:val="45264405"/>
    <w:rsid w:val="51530A69"/>
    <w:rsid w:val="56E00042"/>
    <w:rsid w:val="5DB212B1"/>
    <w:rsid w:val="623B64C4"/>
    <w:rsid w:val="6675714E"/>
    <w:rsid w:val="668178A3"/>
    <w:rsid w:val="70655ED1"/>
    <w:rsid w:val="7C00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unhideWhenUsed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non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1445</Words>
  <Characters>1590</Characters>
  <Lines>0</Lines>
  <Paragraphs>0</Paragraphs>
  <TotalTime>2</TotalTime>
  <ScaleCrop>false</ScaleCrop>
  <LinksUpToDate>false</LinksUpToDate>
  <CharactersWithSpaces>1644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2024-05-09T07:55:00Z</dcterms:created>
  <dc:creator>林</dc:creator>
  <cp:lastModifiedBy>Administrator</cp:lastModifiedBy>
  <cp:lastPrinted>2024-07-12T03:01:00Z</cp:lastPrinted>
  <dcterms:modified xsi:type="dcterms:W3CDTF">2024-07-16T06:02:44Z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46EAB4D0EB1044ABAAE325C53DA361A7_11</vt:lpwstr>
  </property>
</Properties>
</file>