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b/>
          <w:bCs/>
          <w:sz w:val="36"/>
          <w:szCs w:val="36"/>
          <w:lang w:val="en-US" w:eastAsia="zh-CN"/>
        </w:rPr>
      </w:pPr>
      <w:r>
        <w:rPr>
          <w:rFonts w:hint="eastAsia" w:ascii="宋体" w:hAnsi="宋体" w:cs="宋体"/>
          <w:b/>
          <w:bCs/>
          <w:sz w:val="36"/>
          <w:szCs w:val="36"/>
          <w:lang w:val="en-US" w:eastAsia="zh-CN"/>
        </w:rPr>
        <w:t>利用亚洲开发银行贷款江西萍乡城乡基础设施综合发展项目萍水河河道综合整治工程苗木采购项目</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35393798"/>
      <w:bookmarkStart w:id="2" w:name="_Toc28359089"/>
      <w:bookmarkStart w:id="3" w:name="_Toc14910"/>
      <w:bookmarkStart w:id="4" w:name="_Toc35393629"/>
      <w:bookmarkStart w:id="5" w:name="_Toc16925"/>
      <w:bookmarkStart w:id="6" w:name="_Toc5137"/>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利用亚洲开发银行贷款江西萍乡城乡基础设施综合发展项目萍水河河道综合整治工程苗木采购项目</w:t>
      </w:r>
      <w:r>
        <w:rPr>
          <w:rFonts w:hint="eastAsia" w:ascii="宋体" w:hAnsi="宋体" w:eastAsia="宋体" w:cs="宋体"/>
          <w:sz w:val="24"/>
        </w:rPr>
        <w:t>招标的潜在投标人应在</w:t>
      </w:r>
      <w:r>
        <w:rPr>
          <w:rFonts w:hint="eastAsia" w:ascii="宋体" w:hAnsi="宋体" w:cs="宋体"/>
          <w:sz w:val="24"/>
          <w:lang w:val="en-US" w:eastAsia="zh-CN"/>
        </w:rPr>
        <w:t>江西睿佳工程咨询有限公司报名，并于</w:t>
      </w:r>
      <w:r>
        <w:rPr>
          <w:rFonts w:hint="eastAsia" w:ascii="宋体" w:hAnsi="宋体" w:cs="宋体"/>
          <w:bCs/>
          <w:sz w:val="24"/>
          <w:u w:val="single"/>
          <w:lang w:val="en-US" w:eastAsia="zh-CN"/>
        </w:rPr>
        <w:t>2020年8月13日下午17:00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利用亚洲开发银行贷款江西萍乡城乡基础设施综合发展项目萍水河河道综合整治工程苗木采购项目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6478758.82</w:t>
      </w:r>
      <w:r>
        <w:rPr>
          <w:rFonts w:hint="eastAsia" w:ascii="宋体" w:hAnsi="宋体" w:eastAsia="宋体" w:cs="宋体"/>
          <w:sz w:val="24"/>
          <w:szCs w:val="24"/>
        </w:rPr>
        <w:t>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6478758.82</w:t>
      </w:r>
      <w:r>
        <w:rPr>
          <w:rFonts w:hint="eastAsia" w:ascii="宋体" w:hAnsi="宋体" w:eastAsia="宋体" w:cs="宋体"/>
          <w:sz w:val="24"/>
          <w:szCs w:val="24"/>
        </w:rPr>
        <w:t>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苗木采购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利用亚洲开发银行贷款江西萍乡城乡基础设施综合发展项目萍水河河道综合整治工程苗木采购项目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6478758.82</w:t>
            </w:r>
            <w:r>
              <w:rPr>
                <w:rFonts w:hint="eastAsia" w:ascii="宋体" w:hAnsi="宋体" w:eastAsia="宋体" w:cs="宋体"/>
                <w:sz w:val="24"/>
                <w:szCs w:val="24"/>
              </w:rPr>
              <w:t>元</w:t>
            </w:r>
          </w:p>
        </w:tc>
      </w:tr>
    </w:tbl>
    <w:p>
      <w:pPr>
        <w:pStyle w:val="3"/>
        <w:spacing w:before="0" w:after="0" w:line="240" w:lineRule="auto"/>
        <w:rPr>
          <w:rFonts w:hint="eastAsia" w:ascii="宋体" w:hAnsi="宋体" w:eastAsia="宋体" w:cs="宋体"/>
          <w:bCs w:val="0"/>
          <w:color w:val="auto"/>
          <w:sz w:val="24"/>
          <w:szCs w:val="24"/>
          <w:highlight w:val="none"/>
        </w:rPr>
      </w:pPr>
      <w:bookmarkStart w:id="7" w:name="_Toc28359013"/>
      <w:bookmarkStart w:id="8" w:name="_Toc13076"/>
      <w:bookmarkStart w:id="9" w:name="_Toc35393799"/>
      <w:bookmarkStart w:id="10" w:name="_Toc28359090"/>
      <w:bookmarkStart w:id="11" w:name="_Toc35393630"/>
      <w:bookmarkStart w:id="12" w:name="_Toc23209"/>
      <w:bookmarkStart w:id="13" w:name="_Toc11895"/>
      <w:bookmarkStart w:id="14" w:name="_Toc28359092"/>
      <w:bookmarkStart w:id="15" w:name="_Toc35393801"/>
      <w:bookmarkStart w:id="16" w:name="_Toc17478"/>
      <w:bookmarkStart w:id="17" w:name="_Toc1597"/>
      <w:bookmarkStart w:id="18" w:name="_Toc35393632"/>
      <w:bookmarkStart w:id="19" w:name="_Toc28359015"/>
      <w:bookmarkStart w:id="20" w:name="_Toc25683"/>
      <w:bookmarkStart w:id="21" w:name="_Toc35393806"/>
      <w:bookmarkStart w:id="22" w:name="_Toc25314"/>
      <w:bookmarkStart w:id="23" w:name="_Toc28359096"/>
      <w:bookmarkStart w:id="24" w:name="_Toc286"/>
      <w:bookmarkStart w:id="25" w:name="_Toc28359019"/>
      <w:bookmarkStart w:id="26" w:name="_Toc35393637"/>
      <w:r>
        <w:rPr>
          <w:rFonts w:hint="eastAsia" w:ascii="宋体" w:hAnsi="宋体" w:eastAsia="宋体" w:cs="宋体"/>
          <w:bCs w:val="0"/>
          <w:color w:val="auto"/>
          <w:sz w:val="24"/>
          <w:szCs w:val="24"/>
          <w:highlight w:val="none"/>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1.满足《中华人民共和国政府采购法》第二十二条规定；</w:t>
      </w:r>
    </w:p>
    <w:p>
      <w:pPr>
        <w:ind w:firstLine="480"/>
        <w:rPr>
          <w:rFonts w:hint="eastAsia" w:ascii="宋体" w:hAnsi="宋体" w:eastAsia="宋体" w:cs="宋体"/>
          <w:i w:val="0"/>
          <w:iCs w:val="0"/>
          <w:caps w:val="0"/>
          <w:color w:val="auto"/>
          <w:spacing w:val="0"/>
          <w:sz w:val="24"/>
          <w:szCs w:val="24"/>
          <w:highlight w:val="none"/>
          <w:shd w:val="clear" w:fill="FFFFFF"/>
          <w:lang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具有独立承担民事责任的能力；</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提供营业执照复印件</w:t>
      </w:r>
      <w:r>
        <w:rPr>
          <w:rFonts w:hint="eastAsia" w:ascii="宋体" w:hAnsi="宋体" w:cs="宋体"/>
          <w:color w:val="auto"/>
          <w:sz w:val="24"/>
          <w:szCs w:val="24"/>
          <w:highlight w:val="none"/>
          <w:lang w:eastAsia="zh-CN"/>
        </w:rPr>
        <w:t>）；</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公司简介及优势（如有）；</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业绩（提供合同或中标通知书）（如有）；</w:t>
      </w:r>
    </w:p>
    <w:p>
      <w:pPr>
        <w:spacing w:line="233" w:lineRule="auto"/>
        <w:ind w:firstLine="480" w:firstLineChars="200"/>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lang w:val="en-US" w:eastAsia="zh-CN"/>
        </w:rPr>
        <w:t>.</w:t>
      </w:r>
      <w:r>
        <w:rPr>
          <w:rFonts w:hint="eastAsia" w:ascii="宋体" w:hAnsi="宋体" w:eastAsia="宋体" w:cs="宋体"/>
          <w:i w:val="0"/>
          <w:iCs w:val="0"/>
          <w:caps w:val="0"/>
          <w:color w:val="auto"/>
          <w:spacing w:val="0"/>
          <w:sz w:val="24"/>
          <w:szCs w:val="24"/>
          <w:highlight w:val="none"/>
          <w:shd w:val="clear" w:fill="FFFFFF"/>
        </w:rPr>
        <w:t>本项目不接受联合体投标</w:t>
      </w:r>
    </w:p>
    <w:p>
      <w:pPr>
        <w:spacing w:line="233" w:lineRule="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rPr>
        <w:t>三、</w:t>
      </w:r>
      <w:r>
        <w:rPr>
          <w:rFonts w:hint="eastAsia" w:ascii="宋体" w:hAnsi="宋体" w:cs="宋体"/>
          <w:b/>
          <w:color w:val="auto"/>
          <w:sz w:val="24"/>
          <w:szCs w:val="24"/>
          <w:highlight w:val="none"/>
          <w:lang w:val="en-US" w:eastAsia="zh-CN"/>
        </w:rPr>
        <w:t>报名及资格审查</w:t>
      </w:r>
      <w:r>
        <w:rPr>
          <w:rFonts w:hint="eastAsia" w:ascii="宋体" w:hAnsi="宋体" w:eastAsia="宋体" w:cs="宋体"/>
          <w:b/>
          <w:color w:val="auto"/>
          <w:sz w:val="24"/>
          <w:szCs w:val="24"/>
          <w:highlight w:val="none"/>
        </w:rPr>
        <w:t>文件</w:t>
      </w:r>
      <w:r>
        <w:rPr>
          <w:rFonts w:hint="eastAsia" w:ascii="宋体" w:hAnsi="宋体" w:cs="宋体"/>
          <w:b/>
          <w:color w:val="auto"/>
          <w:sz w:val="24"/>
          <w:szCs w:val="24"/>
          <w:highlight w:val="none"/>
          <w:lang w:val="en-US" w:eastAsia="zh-CN"/>
        </w:rPr>
        <w:t>的提交</w:t>
      </w:r>
    </w:p>
    <w:p>
      <w:pPr>
        <w:spacing w:line="233" w:lineRule="auto"/>
        <w:ind w:firstLine="480"/>
        <w:rPr>
          <w:rFonts w:hint="eastAsia" w:ascii="宋体" w:hAnsi="宋体" w:eastAsia="宋体" w:cs="宋体"/>
          <w:sz w:val="24"/>
          <w:szCs w:val="24"/>
          <w:highlight w:val="white"/>
        </w:rPr>
      </w:pPr>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江西睿佳工程咨询有限公司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萍乡市安源区翡翠城1栋23楼</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2020</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8</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2020</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8</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13</w:t>
      </w:r>
      <w:bookmarkStart w:id="33" w:name="_GoBack"/>
      <w:bookmarkEnd w:id="33"/>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14"/>
    <w:bookmarkEnd w:id="15"/>
    <w:bookmarkEnd w:id="16"/>
    <w:bookmarkEnd w:id="17"/>
    <w:bookmarkEnd w:id="18"/>
    <w:bookmarkEnd w:id="19"/>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20"/>
      <w:bookmarkEnd w:id="21"/>
      <w:bookmarkEnd w:id="22"/>
      <w:bookmarkEnd w:id="23"/>
      <w:bookmarkEnd w:id="24"/>
      <w:bookmarkEnd w:id="25"/>
      <w:bookmarkEnd w:id="26"/>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7" w:name="_Toc35393638"/>
      <w:bookmarkStart w:id="28" w:name="_Toc28359097"/>
      <w:bookmarkStart w:id="29" w:name="_Toc35393807"/>
      <w:bookmarkStart w:id="30" w:name="_Toc28359020"/>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1" w:name="_Toc15785"/>
      <w:bookmarkStart w:id="32" w:name="_Toc5076"/>
      <w:r>
        <w:rPr>
          <w:rFonts w:hint="eastAsia" w:ascii="宋体" w:hAnsi="宋体" w:eastAsia="宋体" w:cs="宋体"/>
          <w:b w:val="0"/>
          <w:sz w:val="24"/>
          <w:szCs w:val="24"/>
        </w:rPr>
        <w:t>2.采购代理机构信息</w:t>
      </w:r>
      <w:bookmarkEnd w:id="27"/>
      <w:bookmarkEnd w:id="28"/>
      <w:bookmarkEnd w:id="29"/>
      <w:bookmarkEnd w:id="30"/>
      <w:bookmarkEnd w:id="31"/>
      <w:bookmarkEnd w:id="32"/>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江西睿佳工程咨询有限公司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fldChar w:fldCharType="begin"/>
      </w:r>
      <w:r>
        <w:rPr>
          <w:rFonts w:hint="eastAsia" w:ascii="宋体" w:hAnsi="宋体" w:eastAsia="宋体" w:cs="宋体"/>
          <w:bCs w:val="0"/>
          <w:sz w:val="24"/>
          <w:szCs w:val="24"/>
          <w:u w:val="single"/>
          <w:lang w:val="en-US" w:eastAsia="zh-CN"/>
        </w:rPr>
        <w:instrText xml:space="preserve"> HYPERLINK "http://www.jxsggzy.cn/web/)" \h </w:instrText>
      </w:r>
      <w:r>
        <w:rPr>
          <w:rFonts w:hint="eastAsia" w:ascii="宋体" w:hAnsi="宋体" w:eastAsia="宋体" w:cs="宋体"/>
          <w:bCs w:val="0"/>
          <w:sz w:val="24"/>
          <w:szCs w:val="24"/>
          <w:u w:val="single"/>
          <w:lang w:val="en-US" w:eastAsia="zh-CN"/>
        </w:rPr>
        <w:fldChar w:fldCharType="separate"/>
      </w:r>
      <w:r>
        <w:rPr>
          <w:rFonts w:hint="eastAsia" w:ascii="宋体" w:hAnsi="宋体" w:cs="宋体"/>
          <w:bCs w:val="0"/>
          <w:sz w:val="24"/>
          <w:szCs w:val="24"/>
          <w:u w:val="single"/>
          <w:lang w:val="en-US" w:eastAsia="zh-CN"/>
        </w:rPr>
        <w:t>江西睿佳工程咨询有限公司</w:t>
      </w:r>
      <w:r>
        <w:rPr>
          <w:rFonts w:hint="eastAsia" w:ascii="宋体" w:hAnsi="宋体" w:eastAsia="宋体" w:cs="宋体"/>
          <w:bCs w:val="0"/>
          <w:sz w:val="24"/>
          <w:szCs w:val="24"/>
          <w:u w:val="single"/>
          <w:lang w:val="en-US" w:eastAsia="zh-CN"/>
        </w:rPr>
        <w:t>（</w:t>
      </w:r>
      <w:r>
        <w:rPr>
          <w:rFonts w:hint="eastAsia" w:ascii="宋体" w:hAnsi="宋体" w:cs="宋体"/>
          <w:bCs w:val="0"/>
          <w:sz w:val="24"/>
          <w:szCs w:val="24"/>
          <w:u w:val="single"/>
          <w:lang w:val="en-US" w:eastAsia="zh-CN"/>
        </w:rPr>
        <w:t>萍乡市安源区翡翠城1栋23楼</w:t>
      </w:r>
      <w:r>
        <w:rPr>
          <w:rFonts w:hint="eastAsia" w:ascii="宋体" w:hAnsi="宋体" w:eastAsia="宋体" w:cs="宋体"/>
          <w:bCs w:val="0"/>
          <w:sz w:val="24"/>
          <w:szCs w:val="24"/>
          <w:u w:val="single"/>
          <w:lang w:val="en-US" w:eastAsia="zh-CN"/>
        </w:rPr>
        <w:fldChar w:fldCharType="end"/>
      </w:r>
      <w:r>
        <w:rPr>
          <w:rFonts w:hint="eastAsia" w:ascii="宋体" w:hAnsi="宋体" w:eastAsia="宋体" w:cs="宋体"/>
          <w:bCs w:val="0"/>
          <w:sz w:val="24"/>
          <w:szCs w:val="24"/>
          <w:u w:val="single"/>
          <w:lang w:val="en-US" w:eastAsia="zh-CN"/>
        </w:rPr>
        <w:t>）</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13879935369</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ascii="宋体" w:hAnsi="宋体" w:eastAsia="宋体" w:cs="宋体"/>
          <w:b w:val="0"/>
          <w:bCs w:val="0"/>
          <w:sz w:val="24"/>
          <w:highlight w:val="white"/>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eastAsia="zh-CN"/>
        </w:rPr>
        <w:t>王强</w:t>
      </w: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6F5CE3"/>
    <w:rsid w:val="00EA3D5C"/>
    <w:rsid w:val="02537653"/>
    <w:rsid w:val="03D3538B"/>
    <w:rsid w:val="06984971"/>
    <w:rsid w:val="087127FE"/>
    <w:rsid w:val="0BEB283D"/>
    <w:rsid w:val="0CA727C5"/>
    <w:rsid w:val="1000741B"/>
    <w:rsid w:val="10B07E78"/>
    <w:rsid w:val="10DB11AC"/>
    <w:rsid w:val="11754D29"/>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7A480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A040BA"/>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0</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2024-04-11T07:24:39Z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