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9" w:beforeLines="29" w:line="276" w:lineRule="auto"/>
        <w:jc w:val="center"/>
        <w:outlineLvl w:val="0"/>
        <w:rPr>
          <w:rFonts w:ascii="宋体" w:hAnsi="宋体"/>
          <w:color w:val="auto"/>
          <w:sz w:val="22"/>
          <w:szCs w:val="22"/>
        </w:rPr>
      </w:pPr>
      <w:bookmarkStart w:id="0" w:name="_Toc26009"/>
      <w:r>
        <w:rPr>
          <w:rFonts w:hint="eastAsia" w:ascii="宋体" w:hAnsi="宋体"/>
          <w:b/>
          <w:color w:val="auto"/>
          <w:sz w:val="40"/>
          <w:szCs w:val="18"/>
          <w:lang w:val="en-US" w:eastAsia="zh-CN"/>
        </w:rPr>
        <w:t>花涧里景区场馆装修及配套基础建设项目（二标段）工程墙裙及展览区改造分包采购项目</w:t>
      </w:r>
      <w:r>
        <w:rPr>
          <w:rFonts w:hint="eastAsia" w:ascii="宋体" w:hAnsi="宋体"/>
          <w:b/>
          <w:color w:val="auto"/>
          <w:sz w:val="40"/>
          <w:szCs w:val="18"/>
        </w:rPr>
        <w:t>招标公告</w:t>
      </w:r>
      <w:bookmarkEnd w:id="0"/>
    </w:p>
    <w:p>
      <w:pPr>
        <w:pBdr>
          <w:top w:val="single" w:color="auto" w:sz="4" w:space="1"/>
          <w:left w:val="single" w:color="auto" w:sz="4" w:space="4"/>
          <w:bottom w:val="single" w:color="auto" w:sz="4" w:space="1"/>
          <w:right w:val="single" w:color="auto" w:sz="4" w:space="4"/>
        </w:pBdr>
        <w:spacing w:line="276" w:lineRule="auto"/>
        <w:rPr>
          <w:rFonts w:hint="eastAsia" w:ascii="宋体" w:hAnsi="宋体" w:cs="宋体"/>
          <w:b/>
          <w:bCs/>
          <w:color w:val="auto"/>
          <w:sz w:val="24"/>
          <w:szCs w:val="24"/>
        </w:rPr>
      </w:pPr>
      <w:r>
        <w:rPr>
          <w:rFonts w:hint="eastAsia" w:ascii="宋体" w:hAnsi="宋体" w:cs="宋体"/>
          <w:b/>
          <w:bCs/>
          <w:color w:val="auto"/>
          <w:sz w:val="24"/>
          <w:szCs w:val="24"/>
        </w:rPr>
        <w:t>项目概况</w:t>
      </w:r>
    </w:p>
    <w:p>
      <w:pPr>
        <w:pBdr>
          <w:top w:val="single" w:color="auto" w:sz="4" w:space="1"/>
          <w:left w:val="single" w:color="auto" w:sz="4" w:space="4"/>
          <w:bottom w:val="single" w:color="auto" w:sz="4" w:space="1"/>
          <w:right w:val="single" w:color="auto" w:sz="4" w:space="4"/>
        </w:pBdr>
        <w:spacing w:line="276" w:lineRule="auto"/>
        <w:ind w:firstLine="480" w:firstLineChars="200"/>
        <w:rPr>
          <w:rFonts w:hint="eastAsia" w:ascii="宋体" w:hAnsi="宋体" w:cs="宋体"/>
          <w:color w:val="auto"/>
          <w:sz w:val="24"/>
          <w:szCs w:val="24"/>
        </w:rPr>
      </w:pPr>
      <w:r>
        <w:rPr>
          <w:rFonts w:hint="eastAsia" w:ascii="宋体" w:hAnsi="宋体" w:cs="宋体"/>
          <w:color w:val="auto"/>
          <w:sz w:val="24"/>
          <w:szCs w:val="24"/>
          <w:lang w:val="en-US" w:eastAsia="zh-CN"/>
        </w:rPr>
        <w:t>花涧里景区场馆装修及配套基础建设项目（二标段）工程墙裙及展览区改造分包采购项目</w:t>
      </w:r>
      <w:r>
        <w:rPr>
          <w:rFonts w:hint="eastAsia" w:ascii="宋体" w:hAnsi="宋体" w:cs="宋体"/>
          <w:color w:val="auto"/>
          <w:sz w:val="24"/>
          <w:szCs w:val="24"/>
        </w:rPr>
        <w:t>的潜在投标人</w:t>
      </w:r>
      <w:r>
        <w:rPr>
          <w:rFonts w:hint="eastAsia" w:ascii="宋体" w:hAnsi="宋体" w:cs="宋体"/>
          <w:color w:val="auto"/>
          <w:sz w:val="24"/>
          <w:szCs w:val="24"/>
          <w:lang w:val="en-US" w:eastAsia="zh-CN"/>
        </w:rPr>
        <w:t>应通过网站上的公告报名方式</w:t>
      </w:r>
      <w:r>
        <w:rPr>
          <w:rFonts w:hint="eastAsia" w:ascii="宋体" w:hAnsi="宋体" w:cs="宋体"/>
          <w:color w:val="auto"/>
          <w:sz w:val="24"/>
          <w:szCs w:val="24"/>
          <w:u w:val="none"/>
        </w:rPr>
        <w:fldChar w:fldCharType="begin"/>
      </w:r>
      <w:r>
        <w:rPr>
          <w:rFonts w:hint="eastAsia" w:ascii="宋体" w:hAnsi="宋体" w:cs="宋体"/>
          <w:color w:val="auto"/>
          <w:sz w:val="24"/>
          <w:szCs w:val="24"/>
          <w:u w:val="none"/>
        </w:rPr>
        <w:instrText xml:space="preserve"> HYPERLINK "http://www.jxsggzy.cn/web/）获取招标文件，并于2020年" </w:instrText>
      </w:r>
      <w:r>
        <w:rPr>
          <w:rFonts w:hint="eastAsia" w:ascii="宋体" w:hAnsi="宋体" w:cs="宋体"/>
          <w:color w:val="auto"/>
          <w:sz w:val="24"/>
          <w:szCs w:val="24"/>
          <w:u w:val="none"/>
        </w:rPr>
        <w:fldChar w:fldCharType="separate"/>
      </w:r>
      <w:r>
        <w:rPr>
          <w:rStyle w:val="7"/>
          <w:rFonts w:hint="eastAsia" w:ascii="宋体" w:hAnsi="宋体" w:cs="宋体"/>
          <w:color w:val="auto"/>
          <w:sz w:val="24"/>
          <w:szCs w:val="24"/>
          <w:u w:val="none"/>
        </w:rPr>
        <w:t xml:space="preserve">获取招标文件，并于 </w:t>
      </w:r>
      <w:r>
        <w:rPr>
          <w:rStyle w:val="7"/>
          <w:rFonts w:hint="eastAsia" w:ascii="宋体" w:hAnsi="宋体" w:cs="宋体"/>
          <w:color w:val="auto"/>
          <w:sz w:val="24"/>
          <w:szCs w:val="24"/>
          <w:u w:val="single"/>
          <w:lang w:eastAsia="zh-CN"/>
        </w:rPr>
        <w:t>2024年</w:t>
      </w:r>
      <w:r>
        <w:rPr>
          <w:rFonts w:hint="eastAsia" w:ascii="宋体" w:hAnsi="宋体" w:cs="宋体"/>
          <w:color w:val="auto"/>
          <w:sz w:val="24"/>
          <w:szCs w:val="24"/>
          <w:u w:val="none"/>
        </w:rPr>
        <w:fldChar w:fldCharType="end"/>
      </w:r>
      <w:r>
        <w:rPr>
          <w:rFonts w:hint="eastAsia" w:ascii="宋体" w:hAnsi="宋体" w:cs="宋体"/>
          <w:color w:val="auto"/>
          <w:sz w:val="24"/>
          <w:szCs w:val="24"/>
          <w:u w:val="single"/>
          <w:lang w:val="en-US" w:eastAsia="zh-CN"/>
        </w:rPr>
        <w:t xml:space="preserve"> 4 </w:t>
      </w:r>
      <w:r>
        <w:rPr>
          <w:rFonts w:hint="eastAsia" w:ascii="宋体" w:hAnsi="宋体" w:cs="宋体"/>
          <w:bCs/>
          <w:sz w:val="24"/>
          <w:szCs w:val="24"/>
          <w:u w:val="single"/>
        </w:rPr>
        <w:t>月</w:t>
      </w:r>
      <w:r>
        <w:rPr>
          <w:rFonts w:hint="eastAsia" w:ascii="宋体" w:hAnsi="宋体" w:cs="宋体"/>
          <w:bCs/>
          <w:sz w:val="24"/>
          <w:szCs w:val="24"/>
          <w:u w:val="single"/>
          <w:lang w:val="en-US" w:eastAsia="zh-CN"/>
        </w:rPr>
        <w:t xml:space="preserve"> 22 </w:t>
      </w:r>
      <w:r>
        <w:rPr>
          <w:rFonts w:hint="eastAsia" w:ascii="宋体" w:hAnsi="宋体" w:cs="宋体"/>
          <w:bCs/>
          <w:sz w:val="24"/>
          <w:szCs w:val="24"/>
          <w:u w:val="single"/>
        </w:rPr>
        <w:t>日</w:t>
      </w:r>
      <w:r>
        <w:rPr>
          <w:rFonts w:hint="eastAsia" w:ascii="宋体" w:hAnsi="宋体" w:cs="宋体"/>
          <w:bCs/>
          <w:sz w:val="24"/>
          <w:szCs w:val="24"/>
          <w:u w:val="single"/>
          <w:lang w:val="en-US" w:eastAsia="zh-CN"/>
        </w:rPr>
        <w:t xml:space="preserve">9  </w:t>
      </w:r>
      <w:r>
        <w:rPr>
          <w:rFonts w:hint="eastAsia" w:ascii="宋体" w:hAnsi="宋体" w:cs="宋体"/>
          <w:bCs/>
          <w:sz w:val="24"/>
          <w:szCs w:val="24"/>
          <w:u w:val="single"/>
        </w:rPr>
        <w:t>时</w:t>
      </w:r>
      <w:r>
        <w:rPr>
          <w:rFonts w:hint="eastAsia" w:ascii="宋体" w:hAnsi="宋体" w:cs="宋体"/>
          <w:bCs/>
          <w:sz w:val="24"/>
          <w:szCs w:val="24"/>
          <w:u w:val="single"/>
          <w:lang w:val="en-US" w:eastAsia="zh-CN"/>
        </w:rPr>
        <w:t xml:space="preserve"> 30 </w:t>
      </w:r>
      <w:r>
        <w:rPr>
          <w:rFonts w:hint="eastAsia" w:ascii="宋体" w:hAnsi="宋体" w:cs="宋体"/>
          <w:bCs/>
          <w:sz w:val="24"/>
          <w:szCs w:val="24"/>
          <w:u w:val="single"/>
        </w:rPr>
        <w:t>分</w:t>
      </w:r>
      <w:r>
        <w:rPr>
          <w:rFonts w:hint="eastAsia" w:ascii="宋体" w:hAnsi="宋体" w:cs="宋体"/>
          <w:bCs/>
          <w:color w:val="auto"/>
          <w:sz w:val="24"/>
          <w:szCs w:val="24"/>
          <w:u w:val="single"/>
        </w:rPr>
        <w:t>（</w:t>
      </w:r>
      <w:r>
        <w:rPr>
          <w:rFonts w:hint="eastAsia" w:ascii="宋体" w:hAnsi="宋体" w:cs="宋体"/>
          <w:bCs/>
          <w:color w:val="auto"/>
          <w:sz w:val="24"/>
          <w:szCs w:val="24"/>
        </w:rPr>
        <w:t>北京时间）前递交投标文件</w:t>
      </w:r>
      <w:r>
        <w:rPr>
          <w:rFonts w:hint="eastAsia" w:ascii="宋体" w:hAnsi="宋体" w:cs="宋体"/>
          <w:color w:val="auto"/>
          <w:sz w:val="24"/>
          <w:szCs w:val="24"/>
        </w:rPr>
        <w:t>。</w:t>
      </w:r>
    </w:p>
    <w:p>
      <w:pPr>
        <w:spacing w:line="276" w:lineRule="auto"/>
        <w:outlineLvl w:val="0"/>
        <w:rPr>
          <w:rFonts w:hint="eastAsia" w:ascii="宋体" w:hAnsi="宋体" w:cs="宋体"/>
          <w:b/>
          <w:color w:val="auto"/>
          <w:kern w:val="0"/>
          <w:sz w:val="24"/>
          <w:szCs w:val="24"/>
        </w:rPr>
      </w:pPr>
      <w:bookmarkStart w:id="1" w:name="_Toc28359002"/>
      <w:bookmarkStart w:id="2" w:name="_Toc28359079"/>
      <w:bookmarkStart w:id="3" w:name="_Toc35393621"/>
      <w:bookmarkStart w:id="4" w:name="_Toc35393790"/>
      <w:bookmarkStart w:id="5" w:name="_Toc5465"/>
      <w:bookmarkStart w:id="6" w:name="_Toc2520"/>
      <w:bookmarkStart w:id="7" w:name="_Hlk24379207"/>
      <w:r>
        <w:rPr>
          <w:rFonts w:hint="eastAsia" w:ascii="宋体" w:hAnsi="宋体" w:cs="宋体"/>
          <w:b/>
          <w:color w:val="auto"/>
          <w:kern w:val="0"/>
          <w:sz w:val="24"/>
          <w:szCs w:val="24"/>
        </w:rPr>
        <w:t>一、项目基本情况</w:t>
      </w:r>
      <w:bookmarkEnd w:id="1"/>
      <w:bookmarkEnd w:id="2"/>
      <w:bookmarkEnd w:id="3"/>
      <w:bookmarkEnd w:id="4"/>
      <w:bookmarkEnd w:id="5"/>
      <w:bookmarkEnd w:id="6"/>
    </w:p>
    <w:p>
      <w:pPr>
        <w:spacing w:line="276" w:lineRule="auto"/>
        <w:ind w:firstLine="480" w:firstLineChars="200"/>
        <w:rPr>
          <w:rFonts w:hint="eastAsia" w:ascii="宋体" w:hAnsi="宋体" w:eastAsia="宋体" w:cs="宋体"/>
          <w:color w:val="auto"/>
          <w:sz w:val="24"/>
          <w:szCs w:val="24"/>
          <w:lang w:eastAsia="zh-CN"/>
        </w:rPr>
      </w:pPr>
      <w:r>
        <w:rPr>
          <w:rFonts w:hint="eastAsia" w:ascii="宋体" w:hAnsi="宋体" w:cs="宋体"/>
          <w:color w:val="auto"/>
          <w:sz w:val="24"/>
          <w:szCs w:val="24"/>
        </w:rPr>
        <w:t>1.项目编号：</w:t>
      </w:r>
      <w:r>
        <w:rPr>
          <w:rFonts w:hint="eastAsia" w:ascii="宋体" w:hAnsi="宋体" w:cs="宋体"/>
          <w:color w:val="auto"/>
          <w:sz w:val="24"/>
          <w:szCs w:val="24"/>
          <w:lang w:eastAsia="zh-CN"/>
        </w:rPr>
        <w:t>CG-CX-2024-001</w:t>
      </w:r>
    </w:p>
    <w:p>
      <w:pPr>
        <w:spacing w:line="276" w:lineRule="auto"/>
        <w:ind w:firstLine="480" w:firstLineChars="200"/>
        <w:rPr>
          <w:rFonts w:hint="eastAsia" w:ascii="宋体" w:hAnsi="宋体" w:cs="宋体"/>
          <w:color w:val="auto"/>
          <w:sz w:val="24"/>
          <w:szCs w:val="24"/>
          <w:lang w:val="en-US" w:eastAsia="zh-CN"/>
        </w:rPr>
      </w:pPr>
      <w:r>
        <w:rPr>
          <w:rFonts w:hint="eastAsia" w:ascii="宋体" w:hAnsi="宋体" w:cs="宋体"/>
          <w:color w:val="auto"/>
          <w:sz w:val="24"/>
          <w:szCs w:val="24"/>
        </w:rPr>
        <w:t>2.项目名称：</w:t>
      </w:r>
      <w:r>
        <w:rPr>
          <w:rFonts w:hint="eastAsia" w:ascii="宋体" w:hAnsi="宋体" w:cs="宋体"/>
          <w:color w:val="auto"/>
          <w:sz w:val="24"/>
          <w:szCs w:val="24"/>
          <w:lang w:val="en-US" w:eastAsia="zh-CN"/>
        </w:rPr>
        <w:t>花涧里景区场馆装修及配套基础建设项目（二标段）工程墙裙及展览区改造分包采购项目</w:t>
      </w:r>
    </w:p>
    <w:p>
      <w:pPr>
        <w:spacing w:line="276" w:lineRule="auto"/>
        <w:ind w:firstLine="480" w:firstLineChars="200"/>
        <w:rPr>
          <w:rFonts w:ascii="宋体" w:hAnsi="宋体" w:cs="宋体"/>
          <w:color w:val="auto"/>
          <w:sz w:val="24"/>
          <w:szCs w:val="24"/>
        </w:rPr>
      </w:pPr>
      <w:r>
        <w:rPr>
          <w:rFonts w:hint="eastAsia" w:ascii="宋体" w:hAnsi="宋体" w:cs="宋体"/>
          <w:color w:val="auto"/>
          <w:sz w:val="24"/>
          <w:szCs w:val="24"/>
        </w:rPr>
        <w:t>3.采购方式：公开招标</w:t>
      </w:r>
    </w:p>
    <w:bookmarkEnd w:id="7"/>
    <w:p>
      <w:pPr>
        <w:spacing w:line="276" w:lineRule="auto"/>
        <w:ind w:firstLine="480" w:firstLineChars="200"/>
        <w:rPr>
          <w:rFonts w:hint="eastAsia" w:ascii="宋体" w:hAnsi="宋体" w:cs="宋体"/>
          <w:color w:val="auto"/>
          <w:sz w:val="24"/>
          <w:szCs w:val="24"/>
        </w:rPr>
      </w:pPr>
      <w:r>
        <w:rPr>
          <w:rFonts w:hint="eastAsia" w:ascii="宋体" w:hAnsi="宋体" w:cs="宋体"/>
          <w:color w:val="auto"/>
          <w:sz w:val="24"/>
          <w:szCs w:val="24"/>
        </w:rPr>
        <w:t>4.预算金额：</w:t>
      </w:r>
      <w:r>
        <w:rPr>
          <w:rFonts w:hint="eastAsia" w:ascii="宋体" w:hAnsi="宋体" w:cs="宋体"/>
          <w:color w:val="auto"/>
          <w:sz w:val="24"/>
          <w:szCs w:val="24"/>
          <w:lang w:val="en-US" w:eastAsia="zh-CN"/>
        </w:rPr>
        <w:t>670437.28</w:t>
      </w:r>
      <w:r>
        <w:rPr>
          <w:rFonts w:hint="eastAsia" w:ascii="宋体" w:hAnsi="宋体" w:cs="宋体"/>
          <w:color w:val="auto"/>
          <w:sz w:val="24"/>
          <w:szCs w:val="24"/>
        </w:rPr>
        <w:t>元</w:t>
      </w:r>
    </w:p>
    <w:p>
      <w:pPr>
        <w:spacing w:line="276" w:lineRule="auto"/>
        <w:ind w:firstLine="480" w:firstLineChars="200"/>
        <w:rPr>
          <w:rFonts w:hint="eastAsia" w:ascii="宋体" w:hAnsi="宋体" w:cs="宋体"/>
          <w:color w:val="auto"/>
          <w:sz w:val="24"/>
          <w:szCs w:val="24"/>
        </w:rPr>
      </w:pPr>
      <w:r>
        <w:rPr>
          <w:rFonts w:hint="eastAsia" w:ascii="宋体" w:hAnsi="宋体" w:cs="宋体"/>
          <w:color w:val="auto"/>
          <w:sz w:val="24"/>
          <w:szCs w:val="24"/>
        </w:rPr>
        <w:t>5.最高限价：</w:t>
      </w:r>
      <w:r>
        <w:rPr>
          <w:rFonts w:hint="eastAsia" w:ascii="宋体" w:hAnsi="宋体" w:cs="宋体"/>
          <w:color w:val="auto"/>
          <w:sz w:val="24"/>
          <w:szCs w:val="24"/>
          <w:lang w:val="en-US" w:eastAsia="zh-CN"/>
        </w:rPr>
        <w:t>670437.28</w:t>
      </w:r>
      <w:r>
        <w:rPr>
          <w:rFonts w:hint="eastAsia" w:ascii="宋体" w:hAnsi="宋体" w:cs="宋体"/>
          <w:color w:val="auto"/>
          <w:sz w:val="24"/>
          <w:szCs w:val="24"/>
        </w:rPr>
        <w:t>元</w:t>
      </w:r>
    </w:p>
    <w:p>
      <w:pPr>
        <w:spacing w:after="200" w:line="276" w:lineRule="auto"/>
        <w:ind w:firstLine="480" w:firstLineChars="200"/>
        <w:rPr>
          <w:rFonts w:hint="eastAsia" w:ascii="宋体" w:hAnsi="宋体" w:cs="宋体"/>
          <w:color w:val="auto"/>
          <w:sz w:val="24"/>
          <w:szCs w:val="24"/>
        </w:rPr>
      </w:pPr>
      <w:r>
        <w:rPr>
          <w:rFonts w:hint="eastAsia" w:ascii="宋体" w:hAnsi="宋体" w:cs="宋体"/>
          <w:color w:val="auto"/>
          <w:sz w:val="24"/>
          <w:szCs w:val="24"/>
        </w:rPr>
        <w:t>6.采购需求：</w:t>
      </w:r>
    </w:p>
    <w:tbl>
      <w:tblPr>
        <w:tblStyle w:val="4"/>
        <w:tblW w:w="918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90"/>
        <w:gridCol w:w="3363"/>
        <w:gridCol w:w="1635"/>
        <w:gridCol w:w="825"/>
        <w:gridCol w:w="912"/>
        <w:gridCol w:w="18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jc w:val="center"/>
        </w:trPr>
        <w:tc>
          <w:tcPr>
            <w:tcW w:w="590" w:type="dxa"/>
            <w:noWrap w:val="0"/>
            <w:vAlign w:val="center"/>
          </w:tcPr>
          <w:p>
            <w:pPr>
              <w:spacing w:line="276" w:lineRule="auto"/>
              <w:jc w:val="center"/>
              <w:rPr>
                <w:rFonts w:ascii="宋体" w:hAnsi="宋体" w:cs="宋体"/>
                <w:color w:val="auto"/>
                <w:sz w:val="24"/>
                <w:szCs w:val="24"/>
              </w:rPr>
            </w:pPr>
            <w:r>
              <w:rPr>
                <w:rFonts w:hint="eastAsia" w:ascii="宋体" w:hAnsi="宋体" w:cs="宋体"/>
                <w:sz w:val="24"/>
                <w:szCs w:val="24"/>
              </w:rPr>
              <w:t>序号</w:t>
            </w:r>
          </w:p>
        </w:tc>
        <w:tc>
          <w:tcPr>
            <w:tcW w:w="3363" w:type="dxa"/>
            <w:noWrap w:val="0"/>
            <w:vAlign w:val="center"/>
          </w:tcPr>
          <w:p>
            <w:pPr>
              <w:spacing w:line="276" w:lineRule="auto"/>
              <w:jc w:val="center"/>
              <w:rPr>
                <w:rFonts w:ascii="宋体" w:hAnsi="宋体" w:cs="宋体"/>
                <w:color w:val="auto"/>
                <w:sz w:val="24"/>
                <w:szCs w:val="24"/>
              </w:rPr>
            </w:pPr>
            <w:r>
              <w:rPr>
                <w:rFonts w:hint="eastAsia" w:ascii="宋体" w:hAnsi="宋体" w:cs="宋体"/>
                <w:sz w:val="24"/>
                <w:szCs w:val="24"/>
              </w:rPr>
              <w:t>采购项目名称</w:t>
            </w:r>
          </w:p>
        </w:tc>
        <w:tc>
          <w:tcPr>
            <w:tcW w:w="1635" w:type="dxa"/>
            <w:noWrap w:val="0"/>
            <w:vAlign w:val="center"/>
          </w:tcPr>
          <w:p>
            <w:pPr>
              <w:spacing w:line="276" w:lineRule="auto"/>
              <w:jc w:val="center"/>
              <w:rPr>
                <w:rFonts w:ascii="宋体" w:hAnsi="宋体" w:cs="宋体"/>
                <w:color w:val="auto"/>
                <w:sz w:val="24"/>
                <w:szCs w:val="24"/>
              </w:rPr>
            </w:pPr>
            <w:r>
              <w:rPr>
                <w:rFonts w:hint="eastAsia" w:ascii="宋体" w:hAnsi="宋体" w:cs="宋体"/>
                <w:sz w:val="24"/>
                <w:szCs w:val="24"/>
              </w:rPr>
              <w:t>技术需求或服务要求</w:t>
            </w:r>
          </w:p>
        </w:tc>
        <w:tc>
          <w:tcPr>
            <w:tcW w:w="825" w:type="dxa"/>
            <w:noWrap w:val="0"/>
            <w:vAlign w:val="center"/>
          </w:tcPr>
          <w:p>
            <w:pPr>
              <w:spacing w:line="276" w:lineRule="auto"/>
              <w:jc w:val="center"/>
              <w:rPr>
                <w:rFonts w:ascii="宋体" w:hAnsi="宋体" w:cs="宋体"/>
                <w:color w:val="auto"/>
                <w:sz w:val="24"/>
                <w:szCs w:val="24"/>
              </w:rPr>
            </w:pPr>
            <w:r>
              <w:rPr>
                <w:rFonts w:hint="eastAsia" w:ascii="宋体" w:hAnsi="宋体" w:cs="宋体"/>
                <w:sz w:val="24"/>
                <w:szCs w:val="24"/>
              </w:rPr>
              <w:t>数量</w:t>
            </w:r>
          </w:p>
        </w:tc>
        <w:tc>
          <w:tcPr>
            <w:tcW w:w="912" w:type="dxa"/>
            <w:noWrap w:val="0"/>
            <w:vAlign w:val="center"/>
          </w:tcPr>
          <w:p>
            <w:pPr>
              <w:spacing w:line="276" w:lineRule="auto"/>
              <w:jc w:val="center"/>
              <w:rPr>
                <w:rFonts w:ascii="宋体" w:hAnsi="宋体" w:cs="宋体"/>
                <w:color w:val="auto"/>
                <w:sz w:val="24"/>
                <w:szCs w:val="24"/>
              </w:rPr>
            </w:pPr>
            <w:r>
              <w:rPr>
                <w:rFonts w:hint="eastAsia" w:ascii="宋体" w:hAnsi="宋体" w:cs="宋体"/>
                <w:sz w:val="24"/>
                <w:szCs w:val="24"/>
              </w:rPr>
              <w:t>单位</w:t>
            </w:r>
          </w:p>
        </w:tc>
        <w:tc>
          <w:tcPr>
            <w:tcW w:w="1856" w:type="dxa"/>
            <w:noWrap w:val="0"/>
            <w:vAlign w:val="top"/>
          </w:tcPr>
          <w:p>
            <w:pPr>
              <w:spacing w:line="276" w:lineRule="auto"/>
              <w:jc w:val="center"/>
              <w:rPr>
                <w:rFonts w:hint="eastAsia" w:ascii="宋体" w:hAnsi="宋体" w:cs="宋体"/>
                <w:sz w:val="24"/>
                <w:szCs w:val="24"/>
              </w:rPr>
            </w:pPr>
            <w:r>
              <w:rPr>
                <w:rFonts w:hint="eastAsia" w:ascii="宋体" w:hAnsi="宋体" w:cs="宋体"/>
                <w:sz w:val="24"/>
                <w:szCs w:val="24"/>
              </w:rPr>
              <w:t>采购预算</w:t>
            </w:r>
          </w:p>
          <w:p>
            <w:pPr>
              <w:spacing w:line="276" w:lineRule="auto"/>
              <w:jc w:val="center"/>
              <w:rPr>
                <w:rFonts w:ascii="宋体" w:hAnsi="宋体" w:cs="宋体"/>
                <w:color w:val="auto"/>
                <w:sz w:val="24"/>
                <w:szCs w:val="24"/>
              </w:rPr>
            </w:pPr>
            <w:r>
              <w:rPr>
                <w:rFonts w:hint="eastAsia" w:ascii="宋体" w:hAnsi="宋体" w:cs="宋体"/>
                <w:sz w:val="24"/>
                <w:szCs w:val="24"/>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5" w:hRule="atLeast"/>
          <w:jc w:val="center"/>
        </w:trPr>
        <w:tc>
          <w:tcPr>
            <w:tcW w:w="590" w:type="dxa"/>
            <w:noWrap w:val="0"/>
            <w:vAlign w:val="center"/>
          </w:tcPr>
          <w:p>
            <w:pPr>
              <w:spacing w:line="276" w:lineRule="auto"/>
              <w:jc w:val="center"/>
              <w:rPr>
                <w:rFonts w:ascii="宋体" w:hAnsi="宋体" w:cs="宋体"/>
                <w:color w:val="auto"/>
                <w:sz w:val="24"/>
                <w:szCs w:val="24"/>
              </w:rPr>
            </w:pPr>
            <w:r>
              <w:rPr>
                <w:rFonts w:hint="eastAsia" w:ascii="宋体" w:hAnsi="宋体" w:cs="宋体"/>
                <w:sz w:val="24"/>
                <w:szCs w:val="24"/>
              </w:rPr>
              <w:t>1</w:t>
            </w:r>
          </w:p>
        </w:tc>
        <w:tc>
          <w:tcPr>
            <w:tcW w:w="3363" w:type="dxa"/>
            <w:noWrap w:val="0"/>
            <w:vAlign w:val="center"/>
          </w:tcPr>
          <w:p>
            <w:pPr>
              <w:tabs>
                <w:tab w:val="left" w:pos="709"/>
              </w:tabs>
              <w:spacing w:line="276" w:lineRule="auto"/>
              <w:jc w:val="center"/>
              <w:rPr>
                <w:rFonts w:hint="default" w:ascii="宋体" w:hAnsi="宋体" w:cs="宋体"/>
                <w:color w:val="auto"/>
                <w:sz w:val="24"/>
                <w:szCs w:val="24"/>
                <w:lang w:val="en-US"/>
              </w:rPr>
            </w:pPr>
            <w:r>
              <w:rPr>
                <w:rFonts w:hint="eastAsia" w:ascii="宋体" w:hAnsi="宋体" w:cs="宋体"/>
                <w:color w:val="auto"/>
                <w:sz w:val="24"/>
                <w:szCs w:val="24"/>
                <w:lang w:val="en-US" w:eastAsia="zh-CN"/>
              </w:rPr>
              <w:t>花涧里景区场馆装修及配套基础建设项目（二标段）工程墙裙及展览区改造分包采购项目</w:t>
            </w:r>
          </w:p>
        </w:tc>
        <w:tc>
          <w:tcPr>
            <w:tcW w:w="1635" w:type="dxa"/>
            <w:noWrap w:val="0"/>
            <w:vAlign w:val="center"/>
          </w:tcPr>
          <w:p>
            <w:pPr>
              <w:spacing w:line="276" w:lineRule="auto"/>
              <w:jc w:val="center"/>
              <w:rPr>
                <w:rFonts w:ascii="宋体" w:hAnsi="宋体" w:cs="宋体"/>
                <w:color w:val="auto"/>
                <w:sz w:val="24"/>
                <w:szCs w:val="24"/>
              </w:rPr>
            </w:pPr>
            <w:r>
              <w:rPr>
                <w:rFonts w:hint="eastAsia" w:ascii="宋体" w:hAnsi="宋体" w:cs="宋体"/>
                <w:sz w:val="24"/>
                <w:szCs w:val="24"/>
              </w:rPr>
              <w:t>详见采购需求</w:t>
            </w:r>
          </w:p>
        </w:tc>
        <w:tc>
          <w:tcPr>
            <w:tcW w:w="825" w:type="dxa"/>
            <w:noWrap w:val="0"/>
            <w:vAlign w:val="center"/>
          </w:tcPr>
          <w:p>
            <w:pPr>
              <w:spacing w:line="276" w:lineRule="auto"/>
              <w:jc w:val="center"/>
              <w:rPr>
                <w:rFonts w:ascii="宋体" w:hAnsi="宋体" w:cs="宋体"/>
                <w:color w:val="auto"/>
                <w:sz w:val="24"/>
                <w:szCs w:val="24"/>
              </w:rPr>
            </w:pPr>
            <w:r>
              <w:rPr>
                <w:rFonts w:hint="eastAsia" w:ascii="宋体" w:hAnsi="宋体" w:cs="宋体"/>
                <w:sz w:val="24"/>
                <w:szCs w:val="24"/>
              </w:rPr>
              <w:t>1</w:t>
            </w:r>
          </w:p>
        </w:tc>
        <w:tc>
          <w:tcPr>
            <w:tcW w:w="912" w:type="dxa"/>
            <w:noWrap w:val="0"/>
            <w:vAlign w:val="center"/>
          </w:tcPr>
          <w:p>
            <w:pPr>
              <w:spacing w:line="276" w:lineRule="auto"/>
              <w:jc w:val="center"/>
              <w:rPr>
                <w:rFonts w:hint="eastAsia" w:ascii="宋体" w:hAnsi="宋体" w:cs="宋体"/>
                <w:color w:val="auto"/>
                <w:sz w:val="24"/>
                <w:szCs w:val="24"/>
              </w:rPr>
            </w:pPr>
            <w:r>
              <w:rPr>
                <w:rFonts w:hint="eastAsia" w:ascii="宋体" w:hAnsi="宋体" w:cs="宋体"/>
                <w:color w:val="000000"/>
                <w:sz w:val="24"/>
                <w:szCs w:val="24"/>
              </w:rPr>
              <w:t>批</w:t>
            </w:r>
          </w:p>
        </w:tc>
        <w:tc>
          <w:tcPr>
            <w:tcW w:w="1856" w:type="dxa"/>
            <w:noWrap w:val="0"/>
            <w:vAlign w:val="center"/>
          </w:tcPr>
          <w:p>
            <w:pPr>
              <w:spacing w:line="276" w:lineRule="auto"/>
              <w:jc w:val="center"/>
              <w:rPr>
                <w:rFonts w:ascii="宋体" w:hAnsi="宋体" w:cs="宋体"/>
                <w:color w:val="auto"/>
                <w:sz w:val="24"/>
                <w:szCs w:val="24"/>
              </w:rPr>
            </w:pPr>
            <w:r>
              <w:rPr>
                <w:rFonts w:hint="eastAsia" w:ascii="宋体" w:hAnsi="宋体" w:cs="宋体"/>
                <w:color w:val="auto"/>
                <w:sz w:val="24"/>
                <w:szCs w:val="24"/>
                <w:lang w:val="en-US" w:eastAsia="zh-CN"/>
              </w:rPr>
              <w:t>670437.28</w:t>
            </w:r>
            <w:r>
              <w:rPr>
                <w:rFonts w:hint="eastAsia" w:ascii="宋体" w:hAnsi="宋体" w:cs="宋体"/>
                <w:color w:val="000000"/>
                <w:sz w:val="24"/>
                <w:szCs w:val="24"/>
              </w:rPr>
              <w:t xml:space="preserve">元 </w:t>
            </w:r>
          </w:p>
        </w:tc>
      </w:tr>
    </w:tbl>
    <w:p>
      <w:pPr>
        <w:spacing w:before="103" w:beforeLines="31" w:beforeAutospacing="0" w:line="276" w:lineRule="auto"/>
        <w:ind w:firstLine="480" w:firstLineChars="200"/>
        <w:rPr>
          <w:rFonts w:hint="eastAsia" w:ascii="宋体" w:hAnsi="宋体" w:eastAsia="宋体" w:cs="宋体"/>
          <w:color w:val="FF0000"/>
          <w:sz w:val="24"/>
          <w:szCs w:val="24"/>
          <w:lang w:val="en-US" w:eastAsia="zh-CN"/>
        </w:rPr>
      </w:pPr>
      <w:bookmarkStart w:id="8" w:name="_Toc35393622"/>
      <w:bookmarkStart w:id="9" w:name="_Toc35393791"/>
      <w:bookmarkStart w:id="10" w:name="_Toc28359003"/>
      <w:bookmarkStart w:id="11" w:name="_Toc28359080"/>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合同履行期限：</w:t>
      </w:r>
      <w:r>
        <w:rPr>
          <w:rFonts w:hint="eastAsia" w:ascii="宋体" w:hAnsi="宋体" w:eastAsia="宋体" w:cs="宋体"/>
          <w:color w:val="auto"/>
          <w:sz w:val="24"/>
          <w:szCs w:val="24"/>
          <w:highlight w:val="none"/>
          <w:lang w:val="en-US" w:eastAsia="zh-CN"/>
        </w:rPr>
        <w:t>合同签订后30日内完成所有工程并通过验收。</w:t>
      </w:r>
    </w:p>
    <w:p>
      <w:pPr>
        <w:spacing w:line="276"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8.本项目不接受联合体</w:t>
      </w:r>
      <w:r>
        <w:rPr>
          <w:rFonts w:hint="eastAsia" w:ascii="宋体" w:hAnsi="宋体"/>
          <w:color w:val="auto"/>
          <w:sz w:val="24"/>
          <w:highlight w:val="none"/>
        </w:rPr>
        <w:t>、不得分包、转包</w:t>
      </w:r>
      <w:r>
        <w:rPr>
          <w:rFonts w:hint="eastAsia" w:ascii="宋体" w:hAnsi="宋体" w:eastAsia="宋体" w:cs="宋体"/>
          <w:color w:val="000000"/>
          <w:sz w:val="24"/>
          <w:szCs w:val="24"/>
        </w:rPr>
        <w:t>。</w:t>
      </w:r>
    </w:p>
    <w:p>
      <w:pPr>
        <w:spacing w:line="276" w:lineRule="auto"/>
        <w:outlineLvl w:val="0"/>
        <w:rPr>
          <w:rFonts w:hint="eastAsia" w:ascii="宋体" w:hAnsi="宋体" w:cs="宋体"/>
          <w:b/>
          <w:color w:val="auto"/>
          <w:kern w:val="0"/>
          <w:sz w:val="24"/>
          <w:szCs w:val="24"/>
        </w:rPr>
      </w:pPr>
      <w:bookmarkStart w:id="12" w:name="_Toc23866"/>
      <w:bookmarkStart w:id="13" w:name="_Toc5189"/>
      <w:r>
        <w:rPr>
          <w:rFonts w:hint="eastAsia" w:ascii="宋体" w:hAnsi="宋体" w:cs="宋体"/>
          <w:b/>
          <w:color w:val="auto"/>
          <w:kern w:val="0"/>
          <w:sz w:val="24"/>
          <w:szCs w:val="24"/>
        </w:rPr>
        <w:t>二、申请人的资格要求</w:t>
      </w:r>
      <w:bookmarkEnd w:id="8"/>
      <w:bookmarkEnd w:id="9"/>
      <w:bookmarkEnd w:id="10"/>
      <w:bookmarkEnd w:id="11"/>
      <w:bookmarkEnd w:id="12"/>
      <w:bookmarkEnd w:id="13"/>
    </w:p>
    <w:p>
      <w:pPr>
        <w:spacing w:line="520" w:lineRule="exact"/>
        <w:rPr>
          <w:rFonts w:ascii="宋体" w:hAnsi="宋体"/>
          <w:sz w:val="24"/>
          <w:szCs w:val="24"/>
        </w:rPr>
      </w:pPr>
      <w:bookmarkStart w:id="14" w:name="_Toc28359086"/>
      <w:bookmarkStart w:id="15" w:name="_Toc28359009"/>
      <w:r>
        <w:rPr>
          <w:rFonts w:hint="eastAsia" w:ascii="宋体" w:hAnsi="宋体"/>
          <w:sz w:val="24"/>
          <w:szCs w:val="24"/>
        </w:rPr>
        <w:t xml:space="preserve">    1.投标人必须符合《政府采购法》第二十二条之规定：</w:t>
      </w:r>
    </w:p>
    <w:p>
      <w:pPr>
        <w:spacing w:line="520" w:lineRule="exact"/>
        <w:ind w:firstLine="420" w:firstLineChars="175"/>
        <w:rPr>
          <w:rFonts w:ascii="宋体" w:hAnsi="宋体"/>
          <w:sz w:val="24"/>
          <w:szCs w:val="24"/>
        </w:rPr>
      </w:pPr>
      <w:r>
        <w:rPr>
          <w:rFonts w:hint="eastAsia" w:ascii="宋体" w:hAnsi="宋体"/>
          <w:sz w:val="24"/>
          <w:szCs w:val="24"/>
        </w:rPr>
        <w:t xml:space="preserve">（1）具有独立承担民事责任的能力； </w:t>
      </w:r>
    </w:p>
    <w:p>
      <w:pPr>
        <w:spacing w:line="520" w:lineRule="exact"/>
        <w:ind w:firstLine="420" w:firstLineChars="175"/>
        <w:rPr>
          <w:rFonts w:ascii="宋体" w:hAnsi="宋体"/>
          <w:sz w:val="24"/>
          <w:szCs w:val="24"/>
        </w:rPr>
      </w:pPr>
      <w:r>
        <w:rPr>
          <w:rFonts w:hint="eastAsia" w:ascii="宋体" w:hAnsi="宋体"/>
          <w:sz w:val="24"/>
          <w:szCs w:val="24"/>
        </w:rPr>
        <w:t>（2）具有良好的商业信誉和健全的财务会计制度；</w:t>
      </w:r>
    </w:p>
    <w:p>
      <w:pPr>
        <w:spacing w:line="520" w:lineRule="exact"/>
        <w:ind w:firstLine="420" w:firstLineChars="175"/>
        <w:rPr>
          <w:rFonts w:ascii="宋体" w:hAnsi="宋体"/>
          <w:sz w:val="24"/>
          <w:szCs w:val="24"/>
        </w:rPr>
      </w:pPr>
      <w:r>
        <w:rPr>
          <w:rFonts w:hint="eastAsia" w:ascii="宋体" w:hAnsi="宋体"/>
          <w:sz w:val="24"/>
          <w:szCs w:val="24"/>
        </w:rPr>
        <w:t>（3）具有履行合同所必需的设备和专业技术能力；</w:t>
      </w:r>
    </w:p>
    <w:p>
      <w:pPr>
        <w:spacing w:line="520" w:lineRule="exact"/>
        <w:ind w:firstLine="420" w:firstLineChars="175"/>
        <w:rPr>
          <w:rFonts w:ascii="宋体" w:hAnsi="宋体"/>
          <w:sz w:val="24"/>
          <w:szCs w:val="24"/>
        </w:rPr>
      </w:pPr>
      <w:r>
        <w:rPr>
          <w:rFonts w:hint="eastAsia" w:ascii="宋体" w:hAnsi="宋体"/>
          <w:sz w:val="24"/>
          <w:szCs w:val="24"/>
        </w:rPr>
        <w:t>（4）有依法缴纳税收和社会保障资金的良好记录；</w:t>
      </w:r>
    </w:p>
    <w:p>
      <w:pPr>
        <w:spacing w:line="520" w:lineRule="exact"/>
        <w:ind w:firstLine="420" w:firstLineChars="175"/>
        <w:rPr>
          <w:rFonts w:ascii="宋体" w:hAnsi="宋体"/>
          <w:sz w:val="24"/>
          <w:szCs w:val="24"/>
        </w:rPr>
      </w:pPr>
      <w:r>
        <w:rPr>
          <w:rFonts w:hint="eastAsia" w:ascii="宋体" w:hAnsi="宋体"/>
          <w:sz w:val="24"/>
          <w:szCs w:val="24"/>
        </w:rPr>
        <w:t>（5）参加政府采购活动前三年内，在经营活动中没有重大违法记录；</w:t>
      </w:r>
    </w:p>
    <w:p>
      <w:pPr>
        <w:spacing w:line="520" w:lineRule="exact"/>
        <w:ind w:firstLine="420" w:firstLineChars="175"/>
        <w:rPr>
          <w:rFonts w:ascii="宋体" w:hAnsi="宋体"/>
          <w:sz w:val="24"/>
          <w:szCs w:val="24"/>
        </w:rPr>
      </w:pPr>
      <w:r>
        <w:rPr>
          <w:rFonts w:hint="eastAsia" w:ascii="宋体" w:hAnsi="宋体"/>
          <w:sz w:val="24"/>
          <w:szCs w:val="24"/>
        </w:rPr>
        <w:t>（6）法律、行政法规规定的其他条件。</w:t>
      </w:r>
    </w:p>
    <w:p>
      <w:pPr>
        <w:spacing w:line="520" w:lineRule="exact"/>
        <w:ind w:firstLine="420" w:firstLineChars="175"/>
        <w:rPr>
          <w:rFonts w:ascii="宋体" w:hAnsi="宋体"/>
          <w:sz w:val="24"/>
          <w:szCs w:val="24"/>
        </w:rPr>
      </w:pPr>
      <w:r>
        <w:rPr>
          <w:rFonts w:hint="eastAsia" w:ascii="宋体" w:hAnsi="宋体"/>
          <w:sz w:val="24"/>
          <w:szCs w:val="24"/>
        </w:rPr>
        <w:t>2.单位负责人为同一人或者存在直接控股、管理关系的不同投标人，不得参加同一合同项下的采购活动。</w:t>
      </w:r>
    </w:p>
    <w:p>
      <w:pPr>
        <w:widowControl/>
        <w:spacing w:line="520" w:lineRule="exact"/>
        <w:ind w:firstLine="480" w:firstLineChars="200"/>
        <w:jc w:val="left"/>
      </w:pPr>
      <w:r>
        <w:rPr>
          <w:rFonts w:hint="eastAsia" w:ascii="宋体" w:hAnsi="宋体"/>
          <w:sz w:val="24"/>
          <w:szCs w:val="24"/>
        </w:rPr>
        <w:t>3.信誉要求：</w:t>
      </w:r>
      <w:r>
        <w:rPr>
          <w:rFonts w:hint="eastAsia" w:ascii="宋体" w:hAnsi="宋体" w:cs="宋体"/>
          <w:color w:val="000000"/>
          <w:kern w:val="0"/>
          <w:sz w:val="24"/>
          <w:szCs w:val="24"/>
        </w:rPr>
        <w:t>（无不良记录视为有效证明材料）</w:t>
      </w:r>
    </w:p>
    <w:p>
      <w:pPr>
        <w:spacing w:line="520" w:lineRule="exact"/>
        <w:ind w:firstLine="480" w:firstLineChars="200"/>
        <w:rPr>
          <w:rFonts w:ascii="宋体" w:hAnsi="宋体"/>
          <w:sz w:val="24"/>
          <w:szCs w:val="24"/>
        </w:rPr>
      </w:pPr>
      <w:r>
        <w:rPr>
          <w:rFonts w:hint="eastAsia" w:ascii="宋体" w:hAnsi="宋体"/>
          <w:sz w:val="24"/>
          <w:szCs w:val="24"/>
        </w:rPr>
        <w:t>投标人在本项目开标当日前被“信用中国”网站列入失信被执行人和税收违法黑名单的、被“</w:t>
      </w:r>
      <w:r>
        <w:rPr>
          <w:rFonts w:hint="eastAsia" w:ascii="宋体" w:hAnsi="宋体"/>
          <w:sz w:val="24"/>
          <w:szCs w:val="24"/>
          <w:lang w:eastAsia="zh-CN"/>
        </w:rPr>
        <w:t>网站</w:t>
      </w:r>
      <w:r>
        <w:rPr>
          <w:rFonts w:hint="eastAsia" w:ascii="宋体" w:hAnsi="宋体"/>
          <w:sz w:val="24"/>
          <w:szCs w:val="24"/>
        </w:rPr>
        <w:t>”网站列入政府采购严重违法失信行为记录名单（处罚期限尚未届满的），不得参与本项目的政府采购活动，截图时间为开标前一个月内。</w:t>
      </w:r>
      <w:r>
        <w:rPr>
          <w:rFonts w:hint="eastAsia" w:ascii="宋体" w:hAnsi="宋体"/>
          <w:b/>
          <w:bCs/>
          <w:sz w:val="24"/>
          <w:szCs w:val="24"/>
        </w:rPr>
        <w:t>（操作步骤：登录“信用中国”和“</w:t>
      </w:r>
      <w:r>
        <w:rPr>
          <w:rFonts w:hint="eastAsia" w:ascii="宋体" w:hAnsi="宋体"/>
          <w:b/>
          <w:bCs/>
          <w:sz w:val="24"/>
          <w:szCs w:val="24"/>
          <w:lang w:eastAsia="zh-CN"/>
        </w:rPr>
        <w:t>网站</w:t>
      </w:r>
      <w:r>
        <w:rPr>
          <w:rFonts w:hint="eastAsia" w:ascii="宋体" w:hAnsi="宋体"/>
          <w:b/>
          <w:bCs/>
          <w:sz w:val="24"/>
          <w:szCs w:val="24"/>
        </w:rPr>
        <w:t>”首页，输入公司全称搜索，然后将全部搜索结果截屏打印须体现截图时间并加盖公章</w:t>
      </w:r>
      <w:r>
        <w:rPr>
          <w:rFonts w:hint="eastAsia" w:ascii="宋体" w:hAnsi="宋体"/>
          <w:b/>
          <w:bCs/>
          <w:sz w:val="24"/>
          <w:szCs w:val="24"/>
          <w:lang w:eastAsia="zh-CN"/>
        </w:rPr>
        <w:t>，</w:t>
      </w:r>
      <w:r>
        <w:rPr>
          <w:rFonts w:hint="eastAsia" w:ascii="宋体" w:hAnsi="宋体" w:eastAsia="宋体" w:cs="Times New Roman"/>
          <w:b/>
          <w:bCs/>
          <w:sz w:val="24"/>
          <w:szCs w:val="24"/>
        </w:rPr>
        <w:t>投标截止日期前</w:t>
      </w:r>
      <w:r>
        <w:rPr>
          <w:rFonts w:hint="eastAsia" w:ascii="宋体" w:hAnsi="宋体" w:eastAsia="宋体" w:cs="Times New Roman"/>
          <w:b/>
          <w:bCs/>
          <w:sz w:val="24"/>
          <w:szCs w:val="24"/>
          <w:lang w:eastAsia="zh-CN"/>
        </w:rPr>
        <w:t>一</w:t>
      </w:r>
      <w:r>
        <w:rPr>
          <w:rFonts w:hint="eastAsia" w:ascii="宋体" w:hAnsi="宋体" w:eastAsia="宋体" w:cs="Times New Roman"/>
          <w:b/>
          <w:bCs/>
          <w:sz w:val="24"/>
          <w:szCs w:val="24"/>
        </w:rPr>
        <w:t>个月内有效</w:t>
      </w:r>
      <w:r>
        <w:rPr>
          <w:rFonts w:hint="eastAsia" w:ascii="宋体" w:hAnsi="宋体" w:eastAsia="宋体" w:cs="Times New Roman"/>
          <w:b/>
          <w:bCs/>
          <w:sz w:val="24"/>
          <w:szCs w:val="24"/>
          <w:lang w:eastAsia="zh-CN"/>
        </w:rPr>
        <w:t>。</w:t>
      </w:r>
      <w:r>
        <w:rPr>
          <w:rFonts w:hint="eastAsia" w:ascii="宋体" w:hAnsi="宋体"/>
          <w:b/>
          <w:bCs/>
          <w:sz w:val="24"/>
          <w:szCs w:val="24"/>
        </w:rPr>
        <w:t>）</w:t>
      </w:r>
    </w:p>
    <w:p>
      <w:pPr>
        <w:spacing w:line="520" w:lineRule="exact"/>
        <w:ind w:firstLine="480" w:firstLineChars="200"/>
        <w:rPr>
          <w:rFonts w:ascii="宋体" w:hAnsi="宋体"/>
          <w:sz w:val="24"/>
          <w:szCs w:val="24"/>
        </w:rPr>
      </w:pPr>
      <w:r>
        <w:rPr>
          <w:rFonts w:hint="eastAsia" w:ascii="宋体" w:hAnsi="宋体"/>
          <w:sz w:val="24"/>
          <w:szCs w:val="24"/>
        </w:rPr>
        <w:t>4.落实政府采购政策需满足的资格要求：本项目采购落实小微企业、监狱企业、残疾人福利性单位、节能、环保产品等政府采购政策，具体规定详见招标文件。</w:t>
      </w:r>
    </w:p>
    <w:p>
      <w:pPr>
        <w:spacing w:line="520" w:lineRule="exact"/>
        <w:ind w:firstLine="480" w:firstLineChars="200"/>
        <w:rPr>
          <w:rFonts w:hint="eastAsia" w:ascii="宋体" w:hAnsi="宋体"/>
          <w:sz w:val="24"/>
          <w:szCs w:val="24"/>
        </w:rPr>
      </w:pPr>
      <w:r>
        <w:rPr>
          <w:rFonts w:hint="eastAsia" w:ascii="宋体" w:hAnsi="宋体"/>
          <w:sz w:val="24"/>
          <w:szCs w:val="24"/>
        </w:rPr>
        <w:t>5.本项目的特定资格要求：</w:t>
      </w:r>
    </w:p>
    <w:p>
      <w:pPr>
        <w:spacing w:line="520" w:lineRule="exact"/>
        <w:ind w:firstLine="480" w:firstLineChars="200"/>
        <w:rPr>
          <w:rFonts w:hint="eastAsia" w:ascii="宋体" w:hAnsi="宋体"/>
          <w:sz w:val="24"/>
          <w:szCs w:val="24"/>
          <w:lang w:val="en-US" w:eastAsia="zh-CN"/>
        </w:rPr>
      </w:pPr>
      <w:r>
        <w:rPr>
          <w:rFonts w:hint="eastAsia" w:ascii="宋体" w:hAnsi="宋体"/>
          <w:sz w:val="24"/>
          <w:szCs w:val="24"/>
          <w:lang w:val="en-US" w:eastAsia="zh-CN"/>
        </w:rPr>
        <w:t>5.1投标人须具备市政公用工程施工总承包三级及以上资质。</w:t>
      </w:r>
    </w:p>
    <w:p>
      <w:pPr>
        <w:widowControl/>
        <w:spacing w:line="480" w:lineRule="atLeast"/>
        <w:ind w:firstLine="480" w:firstLineChars="200"/>
        <w:jc w:val="left"/>
        <w:rPr>
          <w:rFonts w:hint="eastAsia" w:ascii="宋体" w:hAnsi="宋体" w:eastAsia="宋体"/>
          <w:color w:val="auto"/>
          <w:sz w:val="24"/>
          <w:highlight w:val="none"/>
          <w:lang w:val="en-US" w:eastAsia="zh-CN"/>
        </w:rPr>
      </w:pPr>
      <w:r>
        <w:rPr>
          <w:rFonts w:hint="eastAsia" w:ascii="宋体" w:hAnsi="宋体"/>
          <w:sz w:val="24"/>
          <w:szCs w:val="24"/>
          <w:lang w:val="en-US" w:eastAsia="zh-CN"/>
        </w:rPr>
        <w:t>5.2</w:t>
      </w:r>
      <w:r>
        <w:rPr>
          <w:rFonts w:hint="eastAsia" w:ascii="宋体" w:hAnsi="宋体" w:eastAsia="宋体"/>
          <w:color w:val="auto"/>
          <w:sz w:val="24"/>
          <w:highlight w:val="none"/>
          <w:lang w:val="en-US" w:eastAsia="zh-CN"/>
        </w:rPr>
        <w:t>投标人应具备有效的安全生产许可证；</w:t>
      </w:r>
    </w:p>
    <w:p>
      <w:pPr>
        <w:widowControl/>
        <w:spacing w:line="480" w:lineRule="atLeast"/>
        <w:ind w:firstLine="480" w:firstLineChars="200"/>
        <w:jc w:val="left"/>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5.3</w:t>
      </w:r>
      <w:r>
        <w:rPr>
          <w:rFonts w:hint="eastAsia" w:ascii="宋体" w:hAnsi="宋体" w:eastAsia="宋体"/>
          <w:color w:val="auto"/>
          <w:sz w:val="24"/>
          <w:highlight w:val="none"/>
          <w:lang w:val="en-US" w:eastAsia="zh-CN"/>
        </w:rPr>
        <w:t>投标人针对本项目拟派项目经理须具备市政公用工程专业二级（含）以上注册建造师资格证书及安全生产考核合格证（B证）；</w:t>
      </w:r>
      <w:r>
        <w:rPr>
          <w:rFonts w:hint="eastAsia" w:ascii="宋体" w:hAnsi="宋体" w:eastAsia="宋体" w:cs="宋体"/>
          <w:sz w:val="24"/>
        </w:rPr>
        <w:t>提供开标当月前连续六个月的社保证明材料以及劳动合同。</w:t>
      </w:r>
    </w:p>
    <w:p>
      <w:pPr>
        <w:widowControl/>
        <w:spacing w:line="480" w:lineRule="atLeast"/>
        <w:ind w:firstLine="480" w:firstLineChars="200"/>
        <w:jc w:val="left"/>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 xml:space="preserve"> </w:t>
      </w:r>
      <w:r>
        <w:rPr>
          <w:rFonts w:hint="eastAsia" w:ascii="宋体" w:hAnsi="宋体"/>
          <w:color w:val="auto"/>
          <w:sz w:val="24"/>
          <w:highlight w:val="none"/>
          <w:lang w:val="en-US" w:eastAsia="zh-CN"/>
        </w:rPr>
        <w:t>5.4</w:t>
      </w:r>
      <w:r>
        <w:rPr>
          <w:rFonts w:hint="eastAsia" w:ascii="宋体" w:hAnsi="宋体" w:eastAsia="宋体"/>
          <w:color w:val="auto"/>
          <w:sz w:val="24"/>
          <w:highlight w:val="none"/>
          <w:lang w:val="en-US" w:eastAsia="zh-CN"/>
        </w:rPr>
        <w:t>投标人拟派本项目八大员【施工员、安全员、材料员、质量员、标准员、资料员、机械员、劳务员】须具备有效岗位证书，安全员须具备安全生产考核合格证（C证）；</w:t>
      </w:r>
      <w:r>
        <w:rPr>
          <w:rFonts w:hint="eastAsia" w:ascii="宋体" w:hAnsi="宋体" w:eastAsia="宋体" w:cs="宋体"/>
          <w:sz w:val="24"/>
        </w:rPr>
        <w:t>提供开标当月前连续六个月的社保证明材料以及劳动合同。</w:t>
      </w:r>
    </w:p>
    <w:p>
      <w:pPr>
        <w:pStyle w:val="8"/>
        <w:rPr>
          <w:rFonts w:hint="eastAsia"/>
          <w:lang w:val="en-US" w:eastAsia="zh-CN"/>
        </w:rPr>
      </w:pPr>
    </w:p>
    <w:p>
      <w:pPr>
        <w:pStyle w:val="9"/>
        <w:spacing w:line="360" w:lineRule="auto"/>
        <w:rPr>
          <w:rFonts w:hint="eastAsia" w:ascii="宋体" w:hAnsi="宋体" w:eastAsia="宋体" w:cs="Times New Roman"/>
          <w:color w:val="auto"/>
          <w:kern w:val="2"/>
          <w:sz w:val="24"/>
          <w:highlight w:val="none"/>
          <w:lang w:val="en-US" w:eastAsia="zh-CN" w:bidi="ar-SA"/>
        </w:rPr>
      </w:pPr>
      <w:r>
        <w:rPr>
          <w:rFonts w:hint="eastAsia" w:ascii="宋体" w:hAnsi="宋体" w:eastAsia="宋体" w:cs="Times New Roman"/>
          <w:color w:val="auto"/>
          <w:kern w:val="2"/>
          <w:sz w:val="24"/>
          <w:highlight w:val="none"/>
          <w:lang w:val="en-US" w:eastAsia="zh-CN" w:bidi="ar-SA"/>
        </w:rPr>
        <w:t>5.5根据《关于启用江西住建云平台省外建设工程企业进赣信息登记管理系统的通知》（赣建审批〔2021〕4号）规定，省外建设工程【施工】企业须提供“江西住建云平台”（http://zjy.jxjst.gov.cn）上企业及相关人员备案截图；</w:t>
      </w:r>
    </w:p>
    <w:bookmarkEnd w:id="14"/>
    <w:bookmarkEnd w:id="15"/>
    <w:p>
      <w:pPr>
        <w:spacing w:line="520" w:lineRule="exact"/>
        <w:outlineLvl w:val="0"/>
        <w:rPr>
          <w:rFonts w:ascii="宋体" w:hAnsi="宋体" w:cs="宋体"/>
          <w:b/>
          <w:kern w:val="0"/>
          <w:sz w:val="24"/>
          <w:szCs w:val="24"/>
        </w:rPr>
      </w:pPr>
      <w:bookmarkStart w:id="16" w:name="_Toc30828"/>
      <w:bookmarkStart w:id="17" w:name="_Toc35393792"/>
      <w:bookmarkStart w:id="18" w:name="_Toc35393623"/>
      <w:bookmarkStart w:id="19" w:name="_Toc5296"/>
      <w:r>
        <w:rPr>
          <w:rFonts w:hint="eastAsia" w:ascii="宋体" w:hAnsi="宋体" w:cs="宋体"/>
          <w:b/>
          <w:kern w:val="0"/>
          <w:sz w:val="24"/>
          <w:szCs w:val="24"/>
        </w:rPr>
        <w:t>三、获取招标文件</w:t>
      </w:r>
      <w:bookmarkEnd w:id="16"/>
      <w:bookmarkEnd w:id="17"/>
      <w:bookmarkEnd w:id="18"/>
      <w:bookmarkEnd w:id="19"/>
    </w:p>
    <w:p>
      <w:pPr>
        <w:spacing w:line="520" w:lineRule="exact"/>
        <w:ind w:firstLine="540"/>
        <w:rPr>
          <w:rFonts w:ascii="宋体" w:hAnsi="宋体" w:cs="宋体"/>
          <w:sz w:val="24"/>
          <w:szCs w:val="24"/>
          <w:u w:val="single"/>
        </w:rPr>
      </w:pPr>
      <w:r>
        <w:rPr>
          <w:rFonts w:hint="eastAsia" w:ascii="宋体" w:hAnsi="宋体" w:cs="宋体"/>
          <w:sz w:val="24"/>
          <w:szCs w:val="24"/>
        </w:rPr>
        <w:t>时间：</w:t>
      </w:r>
      <w:r>
        <w:rPr>
          <w:rFonts w:hint="eastAsia" w:ascii="宋体" w:hAnsi="宋体" w:cs="宋体"/>
          <w:sz w:val="24"/>
          <w:szCs w:val="24"/>
          <w:u w:val="single"/>
          <w:lang w:eastAsia="zh-CN"/>
        </w:rPr>
        <w:t>2024年</w:t>
      </w:r>
      <w:r>
        <w:rPr>
          <w:rFonts w:hint="eastAsia" w:ascii="宋体" w:hAnsi="宋体" w:cs="宋体"/>
          <w:sz w:val="24"/>
          <w:szCs w:val="24"/>
          <w:u w:val="single"/>
          <w:lang w:val="en-US" w:eastAsia="zh-CN"/>
        </w:rPr>
        <w:t xml:space="preserve"> 4 </w:t>
      </w:r>
      <w:r>
        <w:rPr>
          <w:rFonts w:hint="eastAsia" w:ascii="宋体" w:hAnsi="宋体" w:cs="宋体"/>
          <w:sz w:val="24"/>
          <w:szCs w:val="24"/>
          <w:u w:val="single"/>
        </w:rPr>
        <w:t>月</w:t>
      </w:r>
      <w:r>
        <w:rPr>
          <w:rFonts w:hint="eastAsia" w:ascii="宋体" w:hAnsi="宋体" w:cs="宋体"/>
          <w:sz w:val="24"/>
          <w:szCs w:val="24"/>
          <w:u w:val="single"/>
          <w:lang w:val="en-US" w:eastAsia="zh-CN"/>
        </w:rPr>
        <w:t xml:space="preserve"> 2 </w:t>
      </w:r>
      <w:r>
        <w:rPr>
          <w:rFonts w:hint="eastAsia" w:ascii="宋体" w:hAnsi="宋体" w:cs="宋体"/>
          <w:sz w:val="24"/>
          <w:szCs w:val="24"/>
          <w:u w:val="single"/>
        </w:rPr>
        <w:t>日</w:t>
      </w:r>
      <w:r>
        <w:rPr>
          <w:rFonts w:hint="eastAsia" w:ascii="宋体" w:hAnsi="宋体" w:cs="宋体"/>
          <w:sz w:val="24"/>
          <w:szCs w:val="24"/>
        </w:rPr>
        <w:t>至</w:t>
      </w:r>
      <w:r>
        <w:rPr>
          <w:rFonts w:hint="eastAsia" w:ascii="宋体" w:hAnsi="宋体" w:cs="宋体"/>
          <w:sz w:val="24"/>
          <w:szCs w:val="24"/>
          <w:u w:val="single"/>
          <w:lang w:eastAsia="zh-CN"/>
        </w:rPr>
        <w:t>2024年</w:t>
      </w:r>
      <w:r>
        <w:rPr>
          <w:rFonts w:hint="eastAsia" w:ascii="宋体" w:hAnsi="宋体" w:cs="宋体"/>
          <w:sz w:val="24"/>
          <w:szCs w:val="24"/>
          <w:u w:val="single"/>
          <w:lang w:val="en-US" w:eastAsia="zh-CN"/>
        </w:rPr>
        <w:t xml:space="preserve"> 4 </w:t>
      </w:r>
      <w:r>
        <w:rPr>
          <w:rFonts w:hint="eastAsia" w:ascii="宋体" w:hAnsi="宋体" w:cs="宋体"/>
          <w:sz w:val="24"/>
          <w:szCs w:val="24"/>
          <w:u w:val="single"/>
        </w:rPr>
        <w:t>月</w:t>
      </w:r>
      <w:r>
        <w:rPr>
          <w:rFonts w:hint="eastAsia" w:ascii="宋体" w:hAnsi="宋体" w:cs="宋体"/>
          <w:sz w:val="24"/>
          <w:szCs w:val="24"/>
          <w:u w:val="single"/>
          <w:lang w:val="en-US" w:eastAsia="zh-CN"/>
        </w:rPr>
        <w:t xml:space="preserve"> 15</w:t>
      </w:r>
      <w:r>
        <w:rPr>
          <w:rFonts w:hint="eastAsia" w:ascii="宋体" w:hAnsi="宋体" w:cs="宋体"/>
          <w:sz w:val="24"/>
          <w:szCs w:val="24"/>
          <w:u w:val="single"/>
        </w:rPr>
        <w:t>日</w:t>
      </w:r>
    </w:p>
    <w:p>
      <w:pPr>
        <w:spacing w:line="520" w:lineRule="exact"/>
        <w:ind w:firstLine="540"/>
        <w:rPr>
          <w:rFonts w:hint="eastAsia" w:ascii="宋体" w:hAnsi="宋体" w:eastAsia="宋体" w:cs="宋体"/>
          <w:sz w:val="24"/>
          <w:szCs w:val="24"/>
          <w:u w:val="single"/>
          <w:lang w:eastAsia="zh-CN"/>
        </w:rPr>
      </w:pPr>
      <w:r>
        <w:rPr>
          <w:rFonts w:hint="eastAsia" w:ascii="宋体" w:hAnsi="宋体" w:cs="宋体"/>
          <w:sz w:val="24"/>
          <w:szCs w:val="24"/>
        </w:rPr>
        <w:t>地点：</w:t>
      </w:r>
      <w:r>
        <w:rPr>
          <w:rFonts w:hint="eastAsia" w:ascii="宋体" w:hAnsi="宋体" w:cs="宋体"/>
          <w:sz w:val="24"/>
          <w:szCs w:val="24"/>
          <w:lang w:eastAsia="zh-CN"/>
        </w:rPr>
        <w:t>萍乡市创星工程咨询有限公司</w:t>
      </w:r>
    </w:p>
    <w:p>
      <w:pPr>
        <w:spacing w:line="520" w:lineRule="exact"/>
        <w:ind w:firstLine="540"/>
        <w:rPr>
          <w:rFonts w:hint="eastAsia" w:ascii="宋体" w:hAnsi="宋体" w:eastAsia="宋体" w:cs="宋体"/>
          <w:sz w:val="24"/>
          <w:szCs w:val="24"/>
          <w:u w:val="single"/>
          <w:lang w:eastAsia="zh-CN"/>
        </w:rPr>
      </w:pPr>
      <w:r>
        <w:rPr>
          <w:rFonts w:hint="eastAsia" w:ascii="宋体" w:hAnsi="宋体" w:cs="宋体"/>
          <w:sz w:val="24"/>
          <w:szCs w:val="24"/>
        </w:rPr>
        <w:t>方式：</w:t>
      </w:r>
      <w:r>
        <w:rPr>
          <w:rFonts w:hint="eastAsia" w:ascii="宋体" w:hAnsi="宋体" w:cs="宋体"/>
          <w:sz w:val="24"/>
          <w:szCs w:val="24"/>
          <w:lang w:val="en-US" w:eastAsia="zh-CN"/>
        </w:rPr>
        <w:t>提供加盖公章的营业执照扫描件和授权委托书。报名时间截止后，概不受理任何报名和咨询事宜。报名资料齐全的发放招标文件，未报名成功的单位报名无效。</w:t>
      </w:r>
    </w:p>
    <w:p>
      <w:pPr>
        <w:spacing w:line="520" w:lineRule="exact"/>
        <w:ind w:firstLine="540"/>
        <w:rPr>
          <w:rFonts w:ascii="宋体" w:hAnsi="宋体" w:cs="宋体"/>
          <w:sz w:val="24"/>
          <w:szCs w:val="24"/>
        </w:rPr>
      </w:pPr>
      <w:r>
        <w:rPr>
          <w:rFonts w:hint="eastAsia" w:ascii="宋体" w:hAnsi="宋体" w:cs="宋体"/>
          <w:sz w:val="24"/>
          <w:szCs w:val="24"/>
        </w:rPr>
        <w:t>售价：</w:t>
      </w:r>
      <w:r>
        <w:rPr>
          <w:rFonts w:hint="eastAsia" w:ascii="宋体" w:hAnsi="宋体" w:cs="宋体"/>
          <w:sz w:val="24"/>
          <w:szCs w:val="24"/>
          <w:lang w:val="en-US" w:eastAsia="zh-CN"/>
        </w:rPr>
        <w:t xml:space="preserve"> 0.00</w:t>
      </w:r>
      <w:r>
        <w:rPr>
          <w:rFonts w:hint="eastAsia" w:ascii="宋体" w:hAnsi="宋体" w:cs="宋体"/>
          <w:sz w:val="24"/>
          <w:szCs w:val="24"/>
        </w:rPr>
        <w:t>元</w:t>
      </w:r>
    </w:p>
    <w:p>
      <w:pPr>
        <w:spacing w:line="520" w:lineRule="exact"/>
        <w:outlineLvl w:val="0"/>
        <w:rPr>
          <w:rFonts w:ascii="宋体" w:hAnsi="宋体" w:cs="宋体"/>
          <w:b/>
          <w:kern w:val="0"/>
          <w:sz w:val="24"/>
          <w:szCs w:val="24"/>
        </w:rPr>
      </w:pPr>
      <w:bookmarkStart w:id="20" w:name="_Toc35393793"/>
      <w:bookmarkStart w:id="21" w:name="_Toc28359082"/>
      <w:bookmarkStart w:id="22" w:name="_Toc35393624"/>
      <w:bookmarkStart w:id="23" w:name="_Toc28359005"/>
      <w:bookmarkStart w:id="24" w:name="_Toc32443"/>
      <w:bookmarkStart w:id="25" w:name="_Toc18147"/>
      <w:r>
        <w:rPr>
          <w:rFonts w:hint="eastAsia" w:ascii="宋体" w:hAnsi="宋体" w:cs="宋体"/>
          <w:b/>
          <w:kern w:val="0"/>
          <w:sz w:val="24"/>
          <w:szCs w:val="24"/>
        </w:rPr>
        <w:t>四、</w:t>
      </w:r>
      <w:bookmarkEnd w:id="20"/>
      <w:bookmarkEnd w:id="21"/>
      <w:bookmarkEnd w:id="22"/>
      <w:bookmarkEnd w:id="23"/>
      <w:r>
        <w:rPr>
          <w:rFonts w:hint="eastAsia" w:ascii="宋体" w:hAnsi="宋体" w:cs="宋体"/>
          <w:b/>
          <w:kern w:val="0"/>
          <w:sz w:val="24"/>
          <w:szCs w:val="24"/>
        </w:rPr>
        <w:t>响应文件提交</w:t>
      </w:r>
      <w:bookmarkEnd w:id="24"/>
      <w:bookmarkEnd w:id="25"/>
    </w:p>
    <w:p>
      <w:pPr>
        <w:spacing w:line="520" w:lineRule="exact"/>
        <w:ind w:firstLine="480" w:firstLineChars="200"/>
        <w:rPr>
          <w:rFonts w:ascii="宋体" w:hAnsi="宋体" w:cs="宋体"/>
          <w:bCs/>
          <w:sz w:val="24"/>
          <w:szCs w:val="24"/>
          <w:u w:val="single"/>
        </w:rPr>
      </w:pPr>
      <w:r>
        <w:rPr>
          <w:rFonts w:hint="eastAsia" w:ascii="宋体" w:hAnsi="宋体" w:cs="宋体"/>
          <w:sz w:val="24"/>
          <w:szCs w:val="24"/>
        </w:rPr>
        <w:t>截止时间：</w:t>
      </w:r>
      <w:r>
        <w:rPr>
          <w:rFonts w:hint="eastAsia" w:ascii="宋体" w:hAnsi="宋体" w:cs="宋体"/>
          <w:sz w:val="24"/>
          <w:szCs w:val="24"/>
          <w:u w:val="single"/>
          <w:lang w:eastAsia="zh-CN"/>
        </w:rPr>
        <w:t>2024年</w:t>
      </w:r>
      <w:r>
        <w:rPr>
          <w:rFonts w:hint="eastAsia" w:ascii="宋体" w:hAnsi="宋体" w:cs="宋体"/>
          <w:sz w:val="24"/>
          <w:szCs w:val="24"/>
          <w:u w:val="single"/>
          <w:lang w:val="en-US" w:eastAsia="zh-CN"/>
        </w:rPr>
        <w:t xml:space="preserve"> 4  </w:t>
      </w:r>
      <w:r>
        <w:rPr>
          <w:rFonts w:hint="eastAsia" w:ascii="宋体" w:hAnsi="宋体" w:cs="宋体"/>
          <w:bCs/>
          <w:sz w:val="24"/>
          <w:szCs w:val="24"/>
          <w:u w:val="single"/>
        </w:rPr>
        <w:t>月</w:t>
      </w:r>
      <w:r>
        <w:rPr>
          <w:rFonts w:hint="eastAsia" w:ascii="宋体" w:hAnsi="宋体" w:cs="宋体"/>
          <w:bCs/>
          <w:sz w:val="24"/>
          <w:szCs w:val="24"/>
          <w:u w:val="single"/>
          <w:lang w:val="en-US" w:eastAsia="zh-CN"/>
        </w:rPr>
        <w:t xml:space="preserve"> 22  </w:t>
      </w:r>
      <w:r>
        <w:rPr>
          <w:rFonts w:hint="eastAsia" w:ascii="宋体" w:hAnsi="宋体" w:cs="宋体"/>
          <w:bCs/>
          <w:sz w:val="24"/>
          <w:szCs w:val="24"/>
          <w:u w:val="single"/>
        </w:rPr>
        <w:t>日</w:t>
      </w:r>
      <w:r>
        <w:rPr>
          <w:rFonts w:hint="eastAsia" w:ascii="宋体" w:hAnsi="宋体" w:cs="宋体"/>
          <w:bCs/>
          <w:sz w:val="24"/>
          <w:szCs w:val="24"/>
          <w:u w:val="single"/>
          <w:lang w:val="en-US" w:eastAsia="zh-CN"/>
        </w:rPr>
        <w:t xml:space="preserve"> 9  </w:t>
      </w:r>
      <w:r>
        <w:rPr>
          <w:rFonts w:hint="eastAsia" w:ascii="宋体" w:hAnsi="宋体" w:cs="宋体"/>
          <w:bCs/>
          <w:sz w:val="24"/>
          <w:szCs w:val="24"/>
          <w:u w:val="single"/>
        </w:rPr>
        <w:t>时</w:t>
      </w:r>
      <w:r>
        <w:rPr>
          <w:rFonts w:hint="eastAsia" w:ascii="宋体" w:hAnsi="宋体" w:cs="宋体"/>
          <w:bCs/>
          <w:sz w:val="24"/>
          <w:szCs w:val="24"/>
          <w:u w:val="single"/>
          <w:lang w:val="en-US" w:eastAsia="zh-CN"/>
        </w:rPr>
        <w:t xml:space="preserve"> 30 </w:t>
      </w:r>
      <w:r>
        <w:rPr>
          <w:rFonts w:hint="eastAsia" w:ascii="宋体" w:hAnsi="宋体" w:cs="宋体"/>
          <w:bCs/>
          <w:sz w:val="24"/>
          <w:szCs w:val="24"/>
          <w:u w:val="single"/>
        </w:rPr>
        <w:t>分</w:t>
      </w:r>
      <w:r>
        <w:rPr>
          <w:rFonts w:hint="eastAsia" w:ascii="宋体" w:hAnsi="宋体" w:cs="宋体"/>
          <w:sz w:val="24"/>
          <w:szCs w:val="24"/>
          <w:u w:val="single"/>
        </w:rPr>
        <w:t>（北京时间）（自招标文件开始发出之日起至投标人提交投标文件截止之日止，不得少于20日）</w:t>
      </w:r>
    </w:p>
    <w:p>
      <w:pPr>
        <w:spacing w:line="520" w:lineRule="exact"/>
        <w:ind w:firstLine="480" w:firstLineChars="200"/>
        <w:rPr>
          <w:rFonts w:hint="eastAsia" w:ascii="宋体" w:hAnsi="宋体" w:eastAsia="宋体" w:cs="宋体"/>
          <w:sz w:val="24"/>
          <w:szCs w:val="24"/>
          <w:lang w:eastAsia="zh-CN"/>
        </w:rPr>
      </w:pPr>
      <w:r>
        <w:rPr>
          <w:rFonts w:hint="eastAsia" w:ascii="宋体" w:hAnsi="宋体" w:cs="宋体"/>
          <w:sz w:val="24"/>
          <w:szCs w:val="24"/>
        </w:rPr>
        <w:t>地点：</w:t>
      </w:r>
      <w:r>
        <w:rPr>
          <w:rFonts w:hint="eastAsia" w:ascii="宋体" w:hAnsi="宋体" w:cs="宋体"/>
          <w:sz w:val="24"/>
          <w:szCs w:val="24"/>
          <w:lang w:eastAsia="zh-CN"/>
        </w:rPr>
        <w:t>萍乡市五峰林业发展有限公司会议室；</w:t>
      </w:r>
    </w:p>
    <w:p>
      <w:pPr>
        <w:spacing w:line="520" w:lineRule="exact"/>
        <w:outlineLvl w:val="0"/>
        <w:rPr>
          <w:rFonts w:ascii="宋体" w:hAnsi="宋体" w:cs="宋体"/>
          <w:b/>
          <w:kern w:val="0"/>
          <w:sz w:val="24"/>
          <w:szCs w:val="24"/>
        </w:rPr>
      </w:pPr>
      <w:bookmarkStart w:id="26" w:name="_Toc28359016"/>
      <w:bookmarkStart w:id="27" w:name="_Toc21878"/>
      <w:bookmarkStart w:id="28" w:name="_Toc20904"/>
      <w:bookmarkStart w:id="29" w:name="_Toc35393633"/>
      <w:bookmarkStart w:id="30" w:name="_Toc28359093"/>
      <w:bookmarkStart w:id="31" w:name="_Toc35393802"/>
      <w:r>
        <w:rPr>
          <w:rFonts w:hint="eastAsia" w:ascii="宋体" w:hAnsi="宋体" w:cs="宋体"/>
          <w:b/>
          <w:kern w:val="0"/>
          <w:sz w:val="24"/>
          <w:szCs w:val="24"/>
        </w:rPr>
        <w:t>五、开启</w:t>
      </w:r>
      <w:bookmarkEnd w:id="26"/>
      <w:bookmarkEnd w:id="27"/>
      <w:bookmarkEnd w:id="28"/>
      <w:bookmarkEnd w:id="29"/>
      <w:bookmarkEnd w:id="30"/>
      <w:bookmarkEnd w:id="31"/>
    </w:p>
    <w:p>
      <w:pPr>
        <w:spacing w:line="520" w:lineRule="exact"/>
        <w:ind w:firstLine="480" w:firstLineChars="200"/>
        <w:rPr>
          <w:rFonts w:ascii="宋体" w:hAnsi="宋体" w:cs="宋体"/>
          <w:bCs/>
          <w:sz w:val="24"/>
          <w:szCs w:val="24"/>
          <w:u w:val="single"/>
        </w:rPr>
      </w:pPr>
      <w:r>
        <w:rPr>
          <w:rFonts w:hint="eastAsia" w:ascii="宋体" w:hAnsi="宋体" w:cs="宋体"/>
          <w:sz w:val="24"/>
          <w:szCs w:val="24"/>
        </w:rPr>
        <w:t>时间：</w:t>
      </w:r>
      <w:r>
        <w:rPr>
          <w:rFonts w:hint="eastAsia" w:ascii="宋体" w:hAnsi="宋体" w:cs="宋体"/>
          <w:sz w:val="24"/>
          <w:szCs w:val="24"/>
          <w:u w:val="single"/>
          <w:lang w:eastAsia="zh-CN"/>
        </w:rPr>
        <w:t>2024年</w:t>
      </w:r>
      <w:r>
        <w:rPr>
          <w:rFonts w:hint="eastAsia" w:ascii="宋体" w:hAnsi="宋体" w:cs="宋体"/>
          <w:sz w:val="24"/>
          <w:szCs w:val="24"/>
          <w:u w:val="single"/>
          <w:lang w:val="en-US" w:eastAsia="zh-CN"/>
        </w:rPr>
        <w:t xml:space="preserve"> 4  </w:t>
      </w:r>
      <w:r>
        <w:rPr>
          <w:rFonts w:hint="eastAsia" w:ascii="宋体" w:hAnsi="宋体" w:cs="宋体"/>
          <w:bCs/>
          <w:sz w:val="24"/>
          <w:szCs w:val="24"/>
          <w:u w:val="single"/>
        </w:rPr>
        <w:t>月</w:t>
      </w:r>
      <w:r>
        <w:rPr>
          <w:rFonts w:hint="eastAsia" w:ascii="宋体" w:hAnsi="宋体" w:cs="宋体"/>
          <w:bCs/>
          <w:sz w:val="24"/>
          <w:szCs w:val="24"/>
          <w:u w:val="single"/>
          <w:lang w:val="en-US" w:eastAsia="zh-CN"/>
        </w:rPr>
        <w:t xml:space="preserve"> 22 </w:t>
      </w:r>
      <w:r>
        <w:rPr>
          <w:rFonts w:hint="eastAsia" w:ascii="宋体" w:hAnsi="宋体" w:cs="宋体"/>
          <w:bCs/>
          <w:sz w:val="24"/>
          <w:szCs w:val="24"/>
          <w:u w:val="single"/>
        </w:rPr>
        <w:t>日</w:t>
      </w:r>
      <w:r>
        <w:rPr>
          <w:rFonts w:hint="eastAsia" w:ascii="宋体" w:hAnsi="宋体" w:cs="宋体"/>
          <w:bCs/>
          <w:sz w:val="24"/>
          <w:szCs w:val="24"/>
          <w:u w:val="single"/>
          <w:lang w:val="en-US" w:eastAsia="zh-CN"/>
        </w:rPr>
        <w:t xml:space="preserve"> 9</w:t>
      </w:r>
      <w:r>
        <w:rPr>
          <w:rFonts w:hint="eastAsia" w:ascii="宋体" w:hAnsi="宋体" w:cs="宋体"/>
          <w:bCs/>
          <w:sz w:val="24"/>
          <w:szCs w:val="24"/>
          <w:u w:val="single"/>
        </w:rPr>
        <w:t>时</w:t>
      </w:r>
      <w:r>
        <w:rPr>
          <w:rFonts w:hint="eastAsia" w:ascii="宋体" w:hAnsi="宋体" w:cs="宋体"/>
          <w:bCs/>
          <w:sz w:val="24"/>
          <w:szCs w:val="24"/>
          <w:u w:val="single"/>
          <w:lang w:val="en-US" w:eastAsia="zh-CN"/>
        </w:rPr>
        <w:t xml:space="preserve"> 30 </w:t>
      </w:r>
      <w:r>
        <w:rPr>
          <w:rFonts w:hint="eastAsia" w:ascii="宋体" w:hAnsi="宋体" w:cs="宋体"/>
          <w:bCs/>
          <w:sz w:val="24"/>
          <w:szCs w:val="24"/>
          <w:u w:val="single"/>
        </w:rPr>
        <w:t>分</w:t>
      </w:r>
      <w:r>
        <w:rPr>
          <w:rFonts w:hint="eastAsia" w:ascii="宋体" w:hAnsi="宋体" w:cs="宋体"/>
          <w:bCs/>
          <w:sz w:val="24"/>
          <w:szCs w:val="24"/>
        </w:rPr>
        <w:t>（北京时间）。</w:t>
      </w:r>
    </w:p>
    <w:p>
      <w:pPr>
        <w:spacing w:line="520" w:lineRule="exact"/>
        <w:ind w:firstLine="480" w:firstLineChars="200"/>
        <w:rPr>
          <w:rFonts w:hint="eastAsia" w:ascii="宋体" w:hAnsi="宋体" w:eastAsia="宋体" w:cs="宋体"/>
          <w:sz w:val="24"/>
          <w:szCs w:val="24"/>
          <w:lang w:eastAsia="zh-CN"/>
        </w:rPr>
      </w:pPr>
      <w:bookmarkStart w:id="32" w:name="_Toc23052"/>
      <w:bookmarkStart w:id="33" w:name="_Toc35393794"/>
      <w:bookmarkStart w:id="34" w:name="_Toc28359007"/>
      <w:bookmarkStart w:id="35" w:name="_Toc22754"/>
      <w:bookmarkStart w:id="36" w:name="_Toc35393625"/>
      <w:bookmarkStart w:id="37" w:name="_Toc28359084"/>
      <w:r>
        <w:rPr>
          <w:rFonts w:hint="eastAsia" w:ascii="宋体" w:hAnsi="宋体" w:cs="宋体"/>
          <w:sz w:val="24"/>
          <w:szCs w:val="24"/>
        </w:rPr>
        <w:t>地点：</w:t>
      </w:r>
      <w:r>
        <w:rPr>
          <w:rFonts w:hint="eastAsia" w:ascii="宋体" w:hAnsi="宋体" w:cs="宋体"/>
          <w:sz w:val="24"/>
          <w:szCs w:val="24"/>
          <w:lang w:eastAsia="zh-CN"/>
        </w:rPr>
        <w:t>萍乡市五峰林业发展有限公司会议室；</w:t>
      </w:r>
    </w:p>
    <w:p>
      <w:pPr>
        <w:spacing w:line="520" w:lineRule="exact"/>
        <w:outlineLvl w:val="0"/>
        <w:rPr>
          <w:rFonts w:ascii="宋体" w:hAnsi="宋体" w:cs="宋体"/>
          <w:b/>
          <w:kern w:val="0"/>
          <w:sz w:val="24"/>
          <w:szCs w:val="24"/>
        </w:rPr>
      </w:pPr>
      <w:r>
        <w:rPr>
          <w:rFonts w:hint="eastAsia" w:ascii="宋体" w:hAnsi="宋体" w:cs="宋体"/>
          <w:b/>
          <w:kern w:val="0"/>
          <w:sz w:val="24"/>
          <w:szCs w:val="24"/>
        </w:rPr>
        <w:t>六、公告期限</w:t>
      </w:r>
      <w:bookmarkEnd w:id="32"/>
      <w:bookmarkEnd w:id="33"/>
      <w:bookmarkEnd w:id="34"/>
      <w:bookmarkEnd w:id="35"/>
      <w:bookmarkEnd w:id="36"/>
      <w:bookmarkEnd w:id="37"/>
    </w:p>
    <w:p>
      <w:pPr>
        <w:spacing w:line="520" w:lineRule="exact"/>
        <w:ind w:firstLine="480" w:firstLineChars="200"/>
        <w:rPr>
          <w:rFonts w:ascii="宋体" w:hAnsi="宋体" w:cs="宋体"/>
          <w:kern w:val="0"/>
          <w:sz w:val="24"/>
          <w:szCs w:val="24"/>
        </w:rPr>
      </w:pPr>
      <w:r>
        <w:rPr>
          <w:rFonts w:hint="eastAsia" w:ascii="宋体" w:hAnsi="宋体" w:cs="宋体"/>
          <w:kern w:val="0"/>
          <w:sz w:val="24"/>
          <w:szCs w:val="24"/>
        </w:rPr>
        <w:t>自本公告发布之日起5个工作日。</w:t>
      </w:r>
    </w:p>
    <w:p>
      <w:pPr>
        <w:spacing w:line="520" w:lineRule="exact"/>
        <w:outlineLvl w:val="0"/>
        <w:rPr>
          <w:rFonts w:ascii="宋体" w:hAnsi="宋体" w:cs="宋体"/>
          <w:b/>
          <w:kern w:val="0"/>
          <w:sz w:val="24"/>
          <w:szCs w:val="24"/>
        </w:rPr>
      </w:pPr>
      <w:bookmarkStart w:id="38" w:name="_Toc35393795"/>
      <w:bookmarkStart w:id="39" w:name="_Toc35393626"/>
      <w:bookmarkStart w:id="40" w:name="_Toc5416"/>
      <w:bookmarkStart w:id="41" w:name="_Toc9527"/>
      <w:bookmarkStart w:id="42" w:name="_Toc25905"/>
      <w:bookmarkStart w:id="43" w:name="_Toc35393627"/>
      <w:bookmarkStart w:id="44" w:name="_Toc35393796"/>
      <w:bookmarkStart w:id="45" w:name="_Toc28359085"/>
      <w:bookmarkStart w:id="46" w:name="_Toc28359008"/>
      <w:r>
        <w:rPr>
          <w:rFonts w:hint="eastAsia" w:ascii="宋体" w:hAnsi="宋体" w:cs="宋体"/>
          <w:b/>
          <w:kern w:val="0"/>
          <w:sz w:val="24"/>
          <w:szCs w:val="24"/>
        </w:rPr>
        <w:t>七、其他补充事宜</w:t>
      </w:r>
      <w:bookmarkEnd w:id="38"/>
      <w:bookmarkEnd w:id="39"/>
      <w:bookmarkEnd w:id="40"/>
      <w:bookmarkEnd w:id="41"/>
      <w:bookmarkEnd w:id="42"/>
    </w:p>
    <w:p>
      <w:pPr>
        <w:spacing w:line="520" w:lineRule="exact"/>
        <w:ind w:firstLine="480" w:firstLineChars="200"/>
        <w:rPr>
          <w:rFonts w:hint="eastAsia" w:ascii="宋体" w:hAnsi="宋体" w:cs="宋体"/>
          <w:kern w:val="0"/>
          <w:sz w:val="24"/>
          <w:szCs w:val="24"/>
        </w:rPr>
      </w:pPr>
      <w:r>
        <w:rPr>
          <w:rFonts w:hint="eastAsia" w:ascii="宋体" w:hAnsi="宋体" w:cs="宋体"/>
          <w:kern w:val="0"/>
          <w:sz w:val="24"/>
          <w:szCs w:val="24"/>
          <w:lang w:val="en-US" w:eastAsia="zh-CN"/>
        </w:rPr>
        <w:t>开标现场投标单位代表需手持</w:t>
      </w:r>
      <w:r>
        <w:rPr>
          <w:rFonts w:hint="eastAsia" w:ascii="宋体" w:hAnsi="宋体" w:cs="宋体"/>
          <w:kern w:val="0"/>
          <w:sz w:val="24"/>
          <w:szCs w:val="24"/>
        </w:rPr>
        <w:t>法定代表人授权委托书及被授权人身份证原件；</w:t>
      </w:r>
    </w:p>
    <w:p>
      <w:pPr>
        <w:spacing w:line="520" w:lineRule="exact"/>
        <w:outlineLvl w:val="0"/>
        <w:rPr>
          <w:rFonts w:ascii="宋体" w:hAnsi="宋体" w:cs="宋体"/>
          <w:b/>
          <w:kern w:val="0"/>
          <w:sz w:val="24"/>
          <w:szCs w:val="24"/>
        </w:rPr>
      </w:pPr>
      <w:bookmarkStart w:id="47" w:name="_Toc15230"/>
      <w:bookmarkStart w:id="48" w:name="_Toc13339"/>
      <w:r>
        <w:rPr>
          <w:rFonts w:hint="eastAsia" w:ascii="宋体" w:hAnsi="宋体" w:cs="宋体"/>
          <w:b/>
          <w:kern w:val="0"/>
          <w:sz w:val="24"/>
          <w:szCs w:val="24"/>
        </w:rPr>
        <w:t>八、对本次招标提出询问，请按以下方式联系。</w:t>
      </w:r>
      <w:bookmarkEnd w:id="43"/>
      <w:bookmarkEnd w:id="44"/>
      <w:bookmarkEnd w:id="45"/>
      <w:bookmarkEnd w:id="46"/>
      <w:bookmarkEnd w:id="47"/>
      <w:bookmarkEnd w:id="48"/>
    </w:p>
    <w:p>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ascii="宋体" w:hAnsi="宋体" w:cs="宋体"/>
          <w:sz w:val="24"/>
          <w:szCs w:val="24"/>
        </w:rPr>
      </w:pPr>
      <w:r>
        <w:rPr>
          <w:rFonts w:hint="eastAsia" w:ascii="宋体" w:hAnsi="宋体" w:cs="宋体"/>
          <w:sz w:val="24"/>
          <w:szCs w:val="24"/>
        </w:rPr>
        <w:t>　　　1.采购人信息</w:t>
      </w:r>
    </w:p>
    <w:p>
      <w:pPr>
        <w:keepNext w:val="0"/>
        <w:keepLines w:val="0"/>
        <w:pageBreakBefore w:val="0"/>
        <w:kinsoku/>
        <w:wordWrap/>
        <w:overflowPunct/>
        <w:topLinePunct w:val="0"/>
        <w:autoSpaceDE/>
        <w:autoSpaceDN/>
        <w:bidi w:val="0"/>
        <w:adjustRightInd/>
        <w:snapToGrid/>
        <w:spacing w:line="520" w:lineRule="exact"/>
        <w:ind w:left="1079" w:leftChars="371" w:hanging="300" w:hangingChars="125"/>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名 称：萍乡市五峰林业发展有限公司</w:t>
      </w:r>
    </w:p>
    <w:p>
      <w:pPr>
        <w:keepNext w:val="0"/>
        <w:keepLines w:val="0"/>
        <w:pageBreakBefore w:val="0"/>
        <w:kinsoku/>
        <w:wordWrap/>
        <w:overflowPunct/>
        <w:topLinePunct w:val="0"/>
        <w:autoSpaceDE/>
        <w:autoSpaceDN/>
        <w:bidi w:val="0"/>
        <w:adjustRightInd/>
        <w:snapToGrid/>
        <w:spacing w:line="520" w:lineRule="exact"/>
        <w:ind w:left="1079" w:leftChars="371" w:hanging="300" w:hangingChars="125"/>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地    址：江西省萍乡市湘东区湘东镇樟里村赣西石化加油站旁</w:t>
      </w:r>
    </w:p>
    <w:p>
      <w:pPr>
        <w:keepNext w:val="0"/>
        <w:keepLines w:val="0"/>
        <w:pageBreakBefore w:val="0"/>
        <w:kinsoku/>
        <w:wordWrap/>
        <w:overflowPunct/>
        <w:topLinePunct w:val="0"/>
        <w:autoSpaceDE/>
        <w:autoSpaceDN/>
        <w:bidi w:val="0"/>
        <w:adjustRightInd/>
        <w:snapToGrid/>
        <w:spacing w:line="520" w:lineRule="exact"/>
        <w:ind w:left="1079" w:leftChars="371" w:hanging="300" w:hangingChars="125"/>
        <w:jc w:val="lef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联系方式：13707997227</w:t>
      </w:r>
    </w:p>
    <w:p>
      <w:pPr>
        <w:keepNext w:val="0"/>
        <w:keepLines w:val="0"/>
        <w:pageBreakBefore w:val="0"/>
        <w:kinsoku/>
        <w:wordWrap/>
        <w:overflowPunct/>
        <w:topLinePunct w:val="0"/>
        <w:autoSpaceDE/>
        <w:autoSpaceDN/>
        <w:bidi w:val="0"/>
        <w:adjustRightInd/>
        <w:snapToGrid/>
        <w:spacing w:line="520" w:lineRule="exact"/>
        <w:ind w:left="1079" w:leftChars="371" w:hanging="300" w:hangingChars="125"/>
        <w:jc w:val="left"/>
        <w:textAlignment w:val="auto"/>
        <w:rPr>
          <w:rFonts w:hint="eastAsia" w:ascii="宋体" w:hAnsi="宋体" w:cs="宋体"/>
          <w:color w:val="000000"/>
          <w:sz w:val="24"/>
          <w:szCs w:val="24"/>
          <w:highlight w:val="none"/>
        </w:rPr>
      </w:pPr>
      <w:r>
        <w:rPr>
          <w:rFonts w:hint="eastAsia" w:ascii="宋体" w:hAnsi="宋体" w:cs="宋体"/>
          <w:color w:val="000000"/>
          <w:sz w:val="24"/>
          <w:szCs w:val="24"/>
          <w:highlight w:val="none"/>
        </w:rPr>
        <w:t xml:space="preserve">2.采购代理机构信息 </w:t>
      </w:r>
    </w:p>
    <w:p>
      <w:pPr>
        <w:keepNext w:val="0"/>
        <w:keepLines w:val="0"/>
        <w:pageBreakBefore w:val="0"/>
        <w:kinsoku/>
        <w:wordWrap/>
        <w:overflowPunct/>
        <w:topLinePunct w:val="0"/>
        <w:autoSpaceDE/>
        <w:autoSpaceDN/>
        <w:bidi w:val="0"/>
        <w:adjustRightInd/>
        <w:snapToGrid/>
        <w:spacing w:line="520" w:lineRule="exact"/>
        <w:ind w:left="1079" w:leftChars="371" w:hanging="300" w:hangingChars="125"/>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名 称：萍乡市创星工程咨询有限公</w:t>
      </w:r>
      <w:bookmarkStart w:id="49" w:name="_GoBack"/>
      <w:bookmarkEnd w:id="49"/>
      <w:r>
        <w:rPr>
          <w:rFonts w:hint="eastAsia" w:ascii="宋体" w:hAnsi="宋体" w:eastAsia="宋体" w:cs="宋体"/>
          <w:color w:val="auto"/>
          <w:sz w:val="24"/>
          <w:szCs w:val="24"/>
          <w:highlight w:val="none"/>
          <w:lang w:val="en-US" w:eastAsia="zh-CN"/>
        </w:rPr>
        <w:t>司</w:t>
      </w:r>
    </w:p>
    <w:p>
      <w:pPr>
        <w:keepNext w:val="0"/>
        <w:keepLines w:val="0"/>
        <w:pageBreakBefore w:val="0"/>
        <w:kinsoku/>
        <w:wordWrap/>
        <w:overflowPunct/>
        <w:topLinePunct w:val="0"/>
        <w:autoSpaceDE/>
        <w:autoSpaceDN/>
        <w:bidi w:val="0"/>
        <w:adjustRightInd/>
        <w:snapToGrid/>
        <w:spacing w:line="520" w:lineRule="exact"/>
        <w:ind w:left="1079" w:leftChars="371" w:hanging="300" w:hangingChars="125"/>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地  址：萍乡市安源区佳禾购物广场19栋201</w:t>
      </w:r>
    </w:p>
    <w:p>
      <w:pPr>
        <w:keepNext w:val="0"/>
        <w:keepLines w:val="0"/>
        <w:pageBreakBefore w:val="0"/>
        <w:kinsoku/>
        <w:wordWrap/>
        <w:overflowPunct/>
        <w:topLinePunct w:val="0"/>
        <w:autoSpaceDE/>
        <w:autoSpaceDN/>
        <w:bidi w:val="0"/>
        <w:adjustRightInd/>
        <w:snapToGrid/>
        <w:spacing w:line="520" w:lineRule="exact"/>
        <w:ind w:left="1079" w:leftChars="371" w:hanging="300" w:hangingChars="125"/>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联系方式：15907998265</w:t>
      </w:r>
    </w:p>
    <w:p>
      <w:pPr>
        <w:keepNext w:val="0"/>
        <w:keepLines w:val="0"/>
        <w:pageBreakBefore w:val="0"/>
        <w:kinsoku/>
        <w:wordWrap/>
        <w:overflowPunct/>
        <w:topLinePunct w:val="0"/>
        <w:autoSpaceDE/>
        <w:autoSpaceDN/>
        <w:bidi w:val="0"/>
        <w:adjustRightInd/>
        <w:snapToGrid/>
        <w:spacing w:line="520" w:lineRule="exact"/>
        <w:ind w:left="1079" w:leftChars="371" w:hanging="300" w:hangingChars="125"/>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3.监督机构</w:t>
      </w:r>
    </w:p>
    <w:p>
      <w:pPr>
        <w:keepNext w:val="0"/>
        <w:keepLines w:val="0"/>
        <w:pageBreakBefore w:val="0"/>
        <w:kinsoku/>
        <w:wordWrap/>
        <w:overflowPunct/>
        <w:topLinePunct w:val="0"/>
        <w:autoSpaceDE/>
        <w:autoSpaceDN/>
        <w:bidi w:val="0"/>
        <w:adjustRightInd/>
        <w:snapToGrid/>
        <w:spacing w:line="520" w:lineRule="exact"/>
        <w:ind w:left="1079" w:leftChars="371" w:hanging="300" w:hangingChars="125"/>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名称:萍乡市五峰林场监察办</w:t>
      </w:r>
    </w:p>
    <w:p>
      <w:pPr>
        <w:keepNext w:val="0"/>
        <w:keepLines w:val="0"/>
        <w:pageBreakBefore w:val="0"/>
        <w:kinsoku/>
        <w:wordWrap/>
        <w:overflowPunct/>
        <w:topLinePunct w:val="0"/>
        <w:autoSpaceDE/>
        <w:autoSpaceDN/>
        <w:bidi w:val="0"/>
        <w:adjustRightInd/>
        <w:snapToGrid/>
        <w:spacing w:line="520" w:lineRule="exact"/>
        <w:ind w:left="1079" w:leftChars="371" w:hanging="300" w:hangingChars="125"/>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监察办举报电话:0799-3471272</w:t>
      </w:r>
    </w:p>
    <w:p>
      <w:pPr>
        <w:keepNext w:val="0"/>
        <w:keepLines w:val="0"/>
        <w:pageBreakBefore w:val="0"/>
        <w:kinsoku/>
        <w:wordWrap/>
        <w:overflowPunct/>
        <w:topLinePunct w:val="0"/>
        <w:autoSpaceDE/>
        <w:autoSpaceDN/>
        <w:bidi w:val="0"/>
        <w:adjustRightInd/>
        <w:snapToGrid/>
        <w:spacing w:line="520" w:lineRule="exact"/>
        <w:ind w:left="1079" w:leftChars="371" w:hanging="300" w:hangingChars="125"/>
        <w:jc w:val="right"/>
        <w:textAlignment w:val="auto"/>
        <w:rPr>
          <w:rFonts w:hint="eastAsia" w:ascii="宋体" w:hAnsi="宋体" w:eastAsia="宋体" w:cs="宋体"/>
          <w:color w:val="auto"/>
          <w:sz w:val="24"/>
          <w:szCs w:val="24"/>
          <w:highlight w:val="none"/>
          <w:u w:val="none"/>
          <w:lang w:val="en-US" w:eastAsia="zh-CN"/>
        </w:rPr>
      </w:pPr>
      <w:r>
        <w:rPr>
          <w:rFonts w:hint="eastAsia" w:ascii="宋体" w:hAnsi="宋体" w:cs="宋体"/>
          <w:sz w:val="24"/>
          <w:szCs w:val="24"/>
          <w:u w:val="none"/>
          <w:lang w:eastAsia="zh-CN"/>
        </w:rPr>
        <w:t>2024年</w:t>
      </w:r>
      <w:r>
        <w:rPr>
          <w:rFonts w:hint="eastAsia" w:ascii="宋体" w:hAnsi="宋体" w:cs="宋体"/>
          <w:sz w:val="24"/>
          <w:szCs w:val="24"/>
          <w:u w:val="none"/>
          <w:lang w:val="en-US" w:eastAsia="zh-CN"/>
        </w:rPr>
        <w:t xml:space="preserve"> 4 </w:t>
      </w:r>
      <w:r>
        <w:rPr>
          <w:rFonts w:hint="eastAsia" w:ascii="宋体" w:hAnsi="宋体" w:cs="宋体"/>
          <w:sz w:val="24"/>
          <w:szCs w:val="24"/>
          <w:u w:val="none"/>
        </w:rPr>
        <w:t>月</w:t>
      </w:r>
      <w:r>
        <w:rPr>
          <w:rFonts w:hint="eastAsia" w:ascii="宋体" w:hAnsi="宋体" w:cs="宋体"/>
          <w:sz w:val="24"/>
          <w:szCs w:val="24"/>
          <w:u w:val="none"/>
          <w:lang w:val="en-US" w:eastAsia="zh-CN"/>
        </w:rPr>
        <w:t>1</w:t>
      </w:r>
      <w:r>
        <w:rPr>
          <w:rFonts w:hint="eastAsia" w:ascii="宋体" w:hAnsi="宋体" w:cs="宋体"/>
          <w:sz w:val="24"/>
          <w:szCs w:val="24"/>
          <w:u w:val="none"/>
        </w:rPr>
        <w:t>日</w:t>
      </w:r>
    </w:p>
    <w:sectPr>
      <w:pgSz w:w="11906" w:h="16838"/>
      <w:pgMar w:top="1240" w:right="1486" w:bottom="1440" w:left="16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2ZDNlMDcxYmY4NWNhOWM1ODY5NmYxYzkyN2Y1OTkifQ=="/>
  </w:docVars>
  <w:rsids>
    <w:rsidRoot w:val="70655ED1"/>
    <w:rsid w:val="18DE3363"/>
    <w:rsid w:val="28011320"/>
    <w:rsid w:val="2AA56E6E"/>
    <w:rsid w:val="33E66171"/>
    <w:rsid w:val="379A70A5"/>
    <w:rsid w:val="38190055"/>
    <w:rsid w:val="70655E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unhideWhenUsed/>
    <w:qFormat/>
    <w:uiPriority w:val="0"/>
  </w:style>
  <w:style w:type="character" w:styleId="7">
    <w:name w:val="Hyperlink"/>
    <w:basedOn w:val="5"/>
    <w:unhideWhenUsed/>
    <w:qFormat/>
    <w:uiPriority w:val="99"/>
    <w:rPr>
      <w:color w:val="0000FF"/>
      <w:u w:val="none"/>
    </w:rPr>
  </w:style>
  <w:style w:type="paragraph" w:customStyle="1" w:styleId="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9">
    <w:name w:val="段"/>
    <w:next w:val="1"/>
    <w:qFormat/>
    <w:uiPriority w:val="0"/>
    <w:pPr>
      <w:autoSpaceDE w:val="0"/>
      <w:autoSpaceDN w:val="0"/>
      <w:ind w:firstLine="20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1636</Words>
  <Characters>1789</Characters>
  <Lines>0</Lines>
  <Paragraphs>0</Paragraphs>
  <TotalTime>0</TotalTime>
  <ScaleCrop>false</ScaleCrop>
  <LinksUpToDate>false</LinksUpToDate>
  <CharactersWithSpaces>1852</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2024-05-09T07:55:00Z</dcterms:created>
  <dc:creator>林</dc:creator>
  <cp:lastModifiedBy>Sugar</cp:lastModifiedBy>
  <dcterms:modified xsi:type="dcterms:W3CDTF">2024-05-10T07:15:27Z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46EAB4D0EB1044ABAAE325C53DA361A7_11</vt:lpwstr>
  </property>
</Properties>
</file>